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0FC" w:rsidRPr="00E10DBE" w:rsidRDefault="00656529" w:rsidP="008D4A01">
      <w:pPr>
        <w:ind w:firstLine="720"/>
        <w:jc w:val="both"/>
        <w:rPr>
          <w:rFonts w:ascii="Times New Roman" w:eastAsia="Times New Roman" w:hAnsi="Times New Roman" w:cs="Times New Roman"/>
          <w:sz w:val="24"/>
          <w:szCs w:val="24"/>
        </w:rPr>
      </w:pPr>
      <w:bookmarkStart w:id="0" w:name="_GoBack"/>
      <w:bookmarkEnd w:id="0"/>
      <w:r w:rsidRPr="00E10DBE">
        <w:rPr>
          <w:rFonts w:ascii="Times New Roman" w:eastAsia="Times New Roman" w:hAnsi="Times New Roman" w:cs="Times New Roman"/>
          <w:sz w:val="24"/>
          <w:szCs w:val="24"/>
        </w:rPr>
        <w:t xml:space="preserve">By virtue of </w:t>
      </w:r>
      <w:r w:rsidR="00707767">
        <w:rPr>
          <w:rFonts w:ascii="Times New Roman" w:eastAsia="Times New Roman" w:hAnsi="Times New Roman" w:cs="Times New Roman"/>
          <w:sz w:val="24"/>
          <w:szCs w:val="24"/>
        </w:rPr>
        <w:t xml:space="preserve">the </w:t>
      </w:r>
      <w:r w:rsidRPr="00E10DBE">
        <w:rPr>
          <w:rFonts w:ascii="Times New Roman" w:eastAsia="Times New Roman" w:hAnsi="Times New Roman" w:cs="Times New Roman"/>
          <w:sz w:val="24"/>
          <w:szCs w:val="24"/>
        </w:rPr>
        <w:t>Article 12, paragraph 1, item 12) of the Law on</w:t>
      </w:r>
      <w:r w:rsidR="00A77FAE" w:rsidRPr="00E10DBE">
        <w:rPr>
          <w:rFonts w:ascii="Times New Roman" w:eastAsia="Times New Roman" w:hAnsi="Times New Roman" w:cs="Times New Roman"/>
          <w:sz w:val="24"/>
          <w:szCs w:val="24"/>
        </w:rPr>
        <w:t xml:space="preserve"> </w:t>
      </w:r>
      <w:r w:rsidRPr="00E10DBE">
        <w:rPr>
          <w:rFonts w:ascii="Times New Roman" w:eastAsia="Times New Roman" w:hAnsi="Times New Roman" w:cs="Times New Roman"/>
          <w:sz w:val="24"/>
          <w:szCs w:val="24"/>
        </w:rPr>
        <w:t>Higher Education ("</w:t>
      </w:r>
      <w:r w:rsidRPr="008B563F">
        <w:rPr>
          <w:rFonts w:ascii="Times New Roman" w:eastAsia="Times New Roman" w:hAnsi="Times New Roman" w:cs="Times New Roman"/>
          <w:sz w:val="24"/>
          <w:szCs w:val="24"/>
        </w:rPr>
        <w:t xml:space="preserve">Official </w:t>
      </w:r>
      <w:r w:rsidR="0067615B" w:rsidRPr="008B563F">
        <w:rPr>
          <w:rFonts w:ascii="Times New Roman" w:eastAsia="Times New Roman" w:hAnsi="Times New Roman" w:cs="Times New Roman"/>
          <w:sz w:val="24"/>
          <w:szCs w:val="24"/>
        </w:rPr>
        <w:t>Gazette</w:t>
      </w:r>
      <w:r w:rsidRPr="008B563F">
        <w:rPr>
          <w:rFonts w:ascii="Times New Roman" w:eastAsia="Times New Roman" w:hAnsi="Times New Roman" w:cs="Times New Roman"/>
          <w:sz w:val="24"/>
          <w:szCs w:val="24"/>
        </w:rPr>
        <w:t xml:space="preserve"> of </w:t>
      </w:r>
      <w:r w:rsidR="00312B9E">
        <w:rPr>
          <w:rFonts w:ascii="Times New Roman" w:eastAsia="Times New Roman" w:hAnsi="Times New Roman" w:cs="Times New Roman"/>
          <w:sz w:val="24"/>
          <w:szCs w:val="24"/>
        </w:rPr>
        <w:t xml:space="preserve">the </w:t>
      </w:r>
      <w:r w:rsidRPr="008B563F">
        <w:rPr>
          <w:rFonts w:ascii="Times New Roman" w:eastAsia="Times New Roman" w:hAnsi="Times New Roman" w:cs="Times New Roman"/>
          <w:sz w:val="24"/>
          <w:szCs w:val="24"/>
        </w:rPr>
        <w:t>R</w:t>
      </w:r>
      <w:r w:rsidR="00312B9E">
        <w:rPr>
          <w:rFonts w:ascii="Times New Roman" w:eastAsia="Times New Roman" w:hAnsi="Times New Roman" w:cs="Times New Roman"/>
          <w:sz w:val="24"/>
          <w:szCs w:val="24"/>
        </w:rPr>
        <w:t xml:space="preserve">epublic of </w:t>
      </w:r>
      <w:r w:rsidRPr="008B563F">
        <w:rPr>
          <w:rFonts w:ascii="Times New Roman" w:eastAsia="Times New Roman" w:hAnsi="Times New Roman" w:cs="Times New Roman"/>
          <w:sz w:val="24"/>
          <w:szCs w:val="24"/>
        </w:rPr>
        <w:t>S</w:t>
      </w:r>
      <w:r w:rsidR="00312B9E">
        <w:rPr>
          <w:rFonts w:ascii="Times New Roman" w:eastAsia="Times New Roman" w:hAnsi="Times New Roman" w:cs="Times New Roman"/>
          <w:sz w:val="24"/>
          <w:szCs w:val="24"/>
        </w:rPr>
        <w:t>erbia</w:t>
      </w:r>
      <w:r w:rsidRPr="008B563F">
        <w:rPr>
          <w:rFonts w:ascii="Times New Roman" w:eastAsia="Times New Roman" w:hAnsi="Times New Roman" w:cs="Times New Roman"/>
          <w:sz w:val="24"/>
          <w:szCs w:val="24"/>
        </w:rPr>
        <w:t xml:space="preserve">" </w:t>
      </w:r>
      <w:r w:rsidR="0059163A">
        <w:rPr>
          <w:rFonts w:ascii="Times New Roman" w:eastAsia="Times New Roman" w:hAnsi="Times New Roman" w:cs="Times New Roman"/>
          <w:sz w:val="24"/>
          <w:szCs w:val="24"/>
        </w:rPr>
        <w:t>No.</w:t>
      </w:r>
      <w:r w:rsidR="0059163A">
        <w:rPr>
          <w:rFonts w:ascii="Times New Roman" w:eastAsia="Times New Roman" w:hAnsi="Times New Roman" w:cs="Times New Roman"/>
          <w:sz w:val="22"/>
          <w:szCs w:val="22"/>
          <w:lang w:val="sr-Latn-CS"/>
        </w:rPr>
        <w:t xml:space="preserve"> 88/2017, </w:t>
      </w:r>
      <w:r w:rsidR="0059163A">
        <w:rPr>
          <w:rFonts w:ascii="Times New Roman" w:eastAsia="Times New Roman" w:hAnsi="Times New Roman" w:cs="Times New Roman"/>
          <w:sz w:val="22"/>
          <w:szCs w:val="22"/>
        </w:rPr>
        <w:t>27</w:t>
      </w:r>
      <w:r w:rsidR="0059163A">
        <w:rPr>
          <w:rFonts w:ascii="Times New Roman" w:eastAsia="Times New Roman" w:hAnsi="Times New Roman" w:cs="Times New Roman"/>
          <w:sz w:val="22"/>
          <w:szCs w:val="22"/>
          <w:lang w:val="sr-Latn-CS"/>
        </w:rPr>
        <w:t xml:space="preserve">/2018 </w:t>
      </w:r>
      <w:proofErr w:type="spellStart"/>
      <w:r w:rsidR="0059163A">
        <w:rPr>
          <w:rFonts w:ascii="Times New Roman" w:eastAsia="Times New Roman" w:hAnsi="Times New Roman" w:cs="Times New Roman"/>
          <w:sz w:val="22"/>
          <w:szCs w:val="22"/>
          <w:lang w:val="sr-Latn-CS"/>
        </w:rPr>
        <w:t>and</w:t>
      </w:r>
      <w:proofErr w:type="spellEnd"/>
      <w:r w:rsidR="0059163A">
        <w:rPr>
          <w:rFonts w:ascii="Times New Roman" w:eastAsia="Times New Roman" w:hAnsi="Times New Roman" w:cs="Times New Roman"/>
          <w:sz w:val="22"/>
          <w:szCs w:val="22"/>
          <w:lang w:val="sr-Latn-CS"/>
        </w:rPr>
        <w:t xml:space="preserve"> 73/2018</w:t>
      </w:r>
      <w:r w:rsidRPr="00E10DBE">
        <w:rPr>
          <w:rFonts w:ascii="Times New Roman" w:eastAsia="Times New Roman" w:hAnsi="Times New Roman" w:cs="Times New Roman"/>
          <w:sz w:val="24"/>
          <w:szCs w:val="24"/>
        </w:rPr>
        <w:t xml:space="preserve">), The National Council of Higher Education, at its session held </w:t>
      </w:r>
      <w:r w:rsidR="00A32CAC" w:rsidRPr="00E10DBE">
        <w:rPr>
          <w:rFonts w:ascii="Times New Roman" w:eastAsia="Times New Roman" w:hAnsi="Times New Roman" w:cs="Times New Roman"/>
          <w:sz w:val="24"/>
          <w:szCs w:val="24"/>
        </w:rPr>
        <w:t>on</w:t>
      </w:r>
      <w:r w:rsidR="008B563F">
        <w:rPr>
          <w:rFonts w:ascii="Times New Roman" w:eastAsia="Times New Roman" w:hAnsi="Times New Roman" w:cs="Times New Roman"/>
          <w:sz w:val="24"/>
          <w:szCs w:val="24"/>
        </w:rPr>
        <w:t xml:space="preserve"> 28 </w:t>
      </w:r>
      <w:r w:rsidR="00503BD7">
        <w:rPr>
          <w:rFonts w:ascii="Times New Roman" w:eastAsia="Times New Roman" w:hAnsi="Times New Roman" w:cs="Times New Roman"/>
          <w:sz w:val="24"/>
          <w:szCs w:val="24"/>
        </w:rPr>
        <w:t>January</w:t>
      </w:r>
      <w:r w:rsidR="008B563F">
        <w:rPr>
          <w:rFonts w:ascii="Times New Roman" w:eastAsia="Times New Roman" w:hAnsi="Times New Roman" w:cs="Times New Roman"/>
          <w:sz w:val="24"/>
          <w:szCs w:val="24"/>
        </w:rPr>
        <w:t xml:space="preserve"> 2019</w:t>
      </w:r>
      <w:r w:rsidRPr="00E10DBE">
        <w:rPr>
          <w:rFonts w:ascii="Times New Roman" w:eastAsia="Times New Roman" w:hAnsi="Times New Roman" w:cs="Times New Roman"/>
          <w:sz w:val="24"/>
          <w:szCs w:val="24"/>
        </w:rPr>
        <w:t>,</w:t>
      </w:r>
      <w:r w:rsidR="007C3634">
        <w:rPr>
          <w:rFonts w:ascii="Times New Roman" w:eastAsia="Times New Roman" w:hAnsi="Times New Roman" w:cs="Times New Roman"/>
          <w:sz w:val="24"/>
          <w:szCs w:val="24"/>
        </w:rPr>
        <w:t xml:space="preserve"> has</w:t>
      </w:r>
      <w:r w:rsidR="00A77FAE" w:rsidRPr="00E10DBE">
        <w:rPr>
          <w:rFonts w:ascii="Times New Roman" w:eastAsia="Times New Roman" w:hAnsi="Times New Roman" w:cs="Times New Roman"/>
          <w:sz w:val="24"/>
          <w:szCs w:val="24"/>
        </w:rPr>
        <w:t xml:space="preserve"> </w:t>
      </w:r>
      <w:r w:rsidRPr="00E10DBE">
        <w:rPr>
          <w:rFonts w:ascii="Times New Roman" w:eastAsia="Times New Roman" w:hAnsi="Times New Roman" w:cs="Times New Roman"/>
          <w:sz w:val="24"/>
          <w:szCs w:val="24"/>
        </w:rPr>
        <w:t xml:space="preserve">issued the following </w:t>
      </w:r>
    </w:p>
    <w:p w:rsidR="00A77FAE" w:rsidRPr="00E10DBE" w:rsidRDefault="00A77FAE" w:rsidP="00F230FC">
      <w:pPr>
        <w:jc w:val="center"/>
        <w:rPr>
          <w:rFonts w:ascii="Times New Roman" w:hAnsi="Times New Roman" w:cs="Times New Roman"/>
          <w:b/>
          <w:sz w:val="24"/>
          <w:szCs w:val="24"/>
        </w:rPr>
      </w:pPr>
    </w:p>
    <w:p w:rsidR="00E10DBE" w:rsidRPr="00E10DBE" w:rsidRDefault="00E10DBE" w:rsidP="00E10DBE">
      <w:pPr>
        <w:jc w:val="center"/>
        <w:rPr>
          <w:rFonts w:ascii="Times New Roman" w:hAnsi="Times New Roman" w:cs="Times New Roman"/>
          <w:b/>
          <w:sz w:val="24"/>
          <w:szCs w:val="24"/>
        </w:rPr>
      </w:pPr>
      <w:r w:rsidRPr="00E10DBE">
        <w:rPr>
          <w:rFonts w:ascii="Times New Roman" w:hAnsi="Times New Roman" w:cs="Times New Roman"/>
          <w:b/>
          <w:sz w:val="24"/>
          <w:szCs w:val="24"/>
        </w:rPr>
        <w:t>REGULATIONS</w:t>
      </w:r>
    </w:p>
    <w:p w:rsidR="00E10DBE" w:rsidRPr="00E10DBE" w:rsidRDefault="00E10DBE" w:rsidP="00E10DBE">
      <w:pPr>
        <w:jc w:val="center"/>
        <w:rPr>
          <w:rFonts w:ascii="Times New Roman" w:hAnsi="Times New Roman" w:cs="Times New Roman"/>
          <w:b/>
          <w:sz w:val="24"/>
          <w:szCs w:val="24"/>
        </w:rPr>
      </w:pPr>
      <w:r w:rsidRPr="00E10DBE">
        <w:rPr>
          <w:rFonts w:ascii="Times New Roman" w:hAnsi="Times New Roman" w:cs="Times New Roman"/>
          <w:b/>
          <w:sz w:val="24"/>
          <w:szCs w:val="24"/>
        </w:rPr>
        <w:t>on Standards for Initial Accreditation of Higher Education Institutions and</w:t>
      </w:r>
    </w:p>
    <w:p w:rsidR="00E10DBE" w:rsidRPr="00E10DBE" w:rsidRDefault="00E10DBE" w:rsidP="00E10DBE">
      <w:pPr>
        <w:jc w:val="center"/>
        <w:rPr>
          <w:rFonts w:ascii="Times New Roman" w:hAnsi="Times New Roman" w:cs="Times New Roman"/>
          <w:b/>
          <w:sz w:val="24"/>
          <w:szCs w:val="24"/>
        </w:rPr>
      </w:pPr>
      <w:r w:rsidRPr="00E10DBE">
        <w:rPr>
          <w:rFonts w:ascii="Times New Roman" w:hAnsi="Times New Roman" w:cs="Times New Roman"/>
          <w:b/>
          <w:sz w:val="24"/>
          <w:szCs w:val="24"/>
        </w:rPr>
        <w:t>Study Programmes</w:t>
      </w:r>
      <w:r w:rsidRPr="00E10DBE">
        <w:rPr>
          <w:rFonts w:ascii="Times New Roman" w:hAnsi="Times New Roman" w:cs="Times New Roman"/>
          <w:b/>
          <w:sz w:val="24"/>
          <w:szCs w:val="24"/>
        </w:rPr>
        <w:cr/>
      </w:r>
    </w:p>
    <w:p w:rsidR="00E10DBE" w:rsidRPr="00E10DBE" w:rsidRDefault="00E10DBE" w:rsidP="00E10DBE">
      <w:pPr>
        <w:spacing w:before="240" w:after="120"/>
        <w:jc w:val="center"/>
        <w:rPr>
          <w:rFonts w:ascii="Times New Roman" w:hAnsi="Times New Roman" w:cs="Times New Roman"/>
          <w:sz w:val="24"/>
          <w:szCs w:val="24"/>
        </w:rPr>
      </w:pPr>
      <w:r w:rsidRPr="00E10DBE">
        <w:rPr>
          <w:rFonts w:ascii="Times New Roman" w:hAnsi="Times New Roman" w:cs="Times New Roman"/>
          <w:sz w:val="24"/>
          <w:szCs w:val="24"/>
        </w:rPr>
        <w:t>Article 1</w:t>
      </w:r>
    </w:p>
    <w:p w:rsidR="00E10DBE" w:rsidRPr="001958BA" w:rsidRDefault="00E10DBE" w:rsidP="00E10DBE">
      <w:pPr>
        <w:spacing w:after="60" w:line="235" w:lineRule="auto"/>
        <w:ind w:firstLine="720"/>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The present </w:t>
      </w:r>
      <w:r w:rsidRPr="007A1499">
        <w:rPr>
          <w:rFonts w:ascii="Times New Roman" w:eastAsia="Times New Roman" w:hAnsi="Times New Roman" w:cs="Times New Roman"/>
          <w:sz w:val="24"/>
          <w:szCs w:val="24"/>
        </w:rPr>
        <w:t xml:space="preserve">Regulations set </w:t>
      </w:r>
      <w:r w:rsidRPr="001958BA">
        <w:rPr>
          <w:rFonts w:ascii="Times New Roman" w:eastAsia="Times New Roman" w:hAnsi="Times New Roman" w:cs="Times New Roman"/>
          <w:sz w:val="24"/>
          <w:szCs w:val="24"/>
        </w:rPr>
        <w:t xml:space="preserve">forth the standards </w:t>
      </w:r>
      <w:r>
        <w:rPr>
          <w:rFonts w:ascii="Times New Roman" w:eastAsia="Times New Roman" w:hAnsi="Times New Roman" w:cs="Times New Roman"/>
          <w:sz w:val="24"/>
          <w:szCs w:val="24"/>
        </w:rPr>
        <w:t xml:space="preserve">for initial </w:t>
      </w:r>
      <w:r w:rsidRPr="001958BA">
        <w:rPr>
          <w:rFonts w:ascii="Times New Roman" w:eastAsia="Times New Roman" w:hAnsi="Times New Roman" w:cs="Times New Roman"/>
          <w:sz w:val="24"/>
          <w:szCs w:val="24"/>
        </w:rPr>
        <w:t xml:space="preserve">accreditation of higher education institutions (hereinafter: HEI) and study programmes. </w:t>
      </w:r>
    </w:p>
    <w:p w:rsidR="00E10DBE" w:rsidRPr="001958BA" w:rsidRDefault="00E10DBE" w:rsidP="00E10DBE">
      <w:pPr>
        <w:spacing w:before="60" w:after="60" w:line="235" w:lineRule="auto"/>
        <w:ind w:firstLine="720"/>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The standards</w:t>
      </w:r>
      <w:r>
        <w:rPr>
          <w:rFonts w:ascii="Times New Roman" w:eastAsia="Times New Roman" w:hAnsi="Times New Roman" w:cs="Times New Roman"/>
          <w:sz w:val="24"/>
          <w:szCs w:val="24"/>
        </w:rPr>
        <w:t xml:space="preserve"> for initial accreditation</w:t>
      </w:r>
      <w:r w:rsidRPr="001958BA">
        <w:rPr>
          <w:rFonts w:ascii="Times New Roman" w:eastAsia="Times New Roman" w:hAnsi="Times New Roman" w:cs="Times New Roman"/>
          <w:sz w:val="24"/>
          <w:szCs w:val="24"/>
        </w:rPr>
        <w:t>, referred to in paragraph 1 of this Article are annexed as an integral part hereof.</w:t>
      </w:r>
    </w:p>
    <w:p w:rsidR="00E10DBE" w:rsidRDefault="00E10DBE" w:rsidP="00E10DBE">
      <w:pPr>
        <w:spacing w:before="60" w:after="60"/>
        <w:jc w:val="both"/>
        <w:rPr>
          <w:rFonts w:ascii="Times New Roman" w:hAnsi="Times New Roman" w:cs="Times New Roman"/>
          <w:sz w:val="24"/>
          <w:szCs w:val="24"/>
        </w:rPr>
      </w:pPr>
    </w:p>
    <w:p w:rsidR="00E10DBE" w:rsidRPr="00E10DBE" w:rsidRDefault="00E10DBE" w:rsidP="00E10DBE">
      <w:pPr>
        <w:spacing w:before="240" w:after="120"/>
        <w:jc w:val="center"/>
        <w:rPr>
          <w:rFonts w:ascii="Times New Roman" w:hAnsi="Times New Roman" w:cs="Times New Roman"/>
          <w:sz w:val="24"/>
          <w:szCs w:val="24"/>
        </w:rPr>
      </w:pPr>
      <w:r w:rsidRPr="00E10DBE">
        <w:rPr>
          <w:rFonts w:ascii="Times New Roman" w:hAnsi="Times New Roman" w:cs="Times New Roman"/>
          <w:sz w:val="24"/>
          <w:szCs w:val="24"/>
        </w:rPr>
        <w:t>Article 2</w:t>
      </w:r>
    </w:p>
    <w:p w:rsidR="00E10DBE" w:rsidRPr="00E10DBE" w:rsidRDefault="00E10DBE" w:rsidP="005F4153">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 xml:space="preserve">The process of </w:t>
      </w:r>
      <w:r w:rsidRPr="00E10DBE">
        <w:rPr>
          <w:rFonts w:ascii="Times New Roman" w:hAnsi="Times New Roman" w:cs="Times New Roman"/>
          <w:sz w:val="24"/>
          <w:szCs w:val="24"/>
        </w:rPr>
        <w:t xml:space="preserve">initial accreditation </w:t>
      </w:r>
      <w:r>
        <w:rPr>
          <w:rFonts w:ascii="Times New Roman" w:hAnsi="Times New Roman" w:cs="Times New Roman"/>
          <w:sz w:val="24"/>
          <w:szCs w:val="24"/>
        </w:rPr>
        <w:t xml:space="preserve">shall determine if the standards are met for the initial accreditation of </w:t>
      </w:r>
      <w:r w:rsidR="00491E5F">
        <w:rPr>
          <w:rFonts w:ascii="Times New Roman" w:hAnsi="Times New Roman" w:cs="Times New Roman"/>
          <w:sz w:val="24"/>
          <w:szCs w:val="24"/>
        </w:rPr>
        <w:t xml:space="preserve">a </w:t>
      </w:r>
      <w:r>
        <w:rPr>
          <w:rFonts w:ascii="Times New Roman" w:hAnsi="Times New Roman" w:cs="Times New Roman"/>
          <w:sz w:val="24"/>
          <w:szCs w:val="24"/>
        </w:rPr>
        <w:t xml:space="preserve">HEI and study programmes.  </w:t>
      </w:r>
    </w:p>
    <w:p w:rsidR="00E10DBE" w:rsidRPr="00E10DBE" w:rsidRDefault="00E10DBE" w:rsidP="00E10DBE">
      <w:pPr>
        <w:spacing w:before="60" w:after="60"/>
        <w:jc w:val="both"/>
        <w:rPr>
          <w:rFonts w:ascii="Times New Roman" w:hAnsi="Times New Roman" w:cs="Times New Roman"/>
          <w:sz w:val="24"/>
          <w:szCs w:val="24"/>
        </w:rPr>
      </w:pPr>
    </w:p>
    <w:p w:rsidR="00E10DBE" w:rsidRPr="00E10DBE" w:rsidRDefault="00E10DBE" w:rsidP="00E10DBE">
      <w:pPr>
        <w:spacing w:before="240" w:after="120"/>
        <w:ind w:right="-261"/>
        <w:jc w:val="center"/>
        <w:rPr>
          <w:rFonts w:ascii="Times New Roman" w:eastAsia="Times New Roman" w:hAnsi="Times New Roman" w:cs="Times New Roman"/>
          <w:sz w:val="24"/>
          <w:szCs w:val="24"/>
        </w:rPr>
      </w:pPr>
      <w:r w:rsidRPr="00E10DBE">
        <w:rPr>
          <w:rFonts w:ascii="Times New Roman" w:hAnsi="Times New Roman" w:cs="Times New Roman"/>
          <w:sz w:val="24"/>
          <w:szCs w:val="24"/>
        </w:rPr>
        <w:t>Article</w:t>
      </w:r>
      <w:r w:rsidRPr="00E10DBE">
        <w:rPr>
          <w:rFonts w:ascii="Times New Roman" w:eastAsia="Times New Roman" w:hAnsi="Times New Roman" w:cs="Times New Roman"/>
          <w:sz w:val="24"/>
          <w:szCs w:val="24"/>
        </w:rPr>
        <w:t xml:space="preserve"> 3</w:t>
      </w:r>
    </w:p>
    <w:p w:rsidR="00E10DBE" w:rsidRPr="00E10DBE" w:rsidRDefault="00D67C82" w:rsidP="00491E5F">
      <w:pPr>
        <w:spacing w:before="60" w:after="60" w:line="235" w:lineRule="auto"/>
        <w:ind w:firstLine="720"/>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The accreditation procedure shall be performed</w:t>
      </w:r>
      <w:r>
        <w:rPr>
          <w:rFonts w:ascii="Times New Roman" w:eastAsia="Times New Roman" w:hAnsi="Times New Roman" w:cs="Times New Roman"/>
          <w:sz w:val="24"/>
          <w:szCs w:val="24"/>
        </w:rPr>
        <w:t xml:space="preserve"> respectively</w:t>
      </w:r>
      <w:r w:rsidR="00584651">
        <w:rPr>
          <w:rFonts w:ascii="Times New Roman" w:eastAsia="Times New Roman" w:hAnsi="Times New Roman" w:cs="Times New Roman"/>
          <w:sz w:val="24"/>
          <w:szCs w:val="24"/>
        </w:rPr>
        <w:t xml:space="preserve">, </w:t>
      </w:r>
      <w:r w:rsidR="00491E5F">
        <w:rPr>
          <w:rFonts w:ascii="Times New Roman" w:eastAsia="Times New Roman" w:hAnsi="Times New Roman" w:cs="Times New Roman"/>
          <w:sz w:val="24"/>
          <w:szCs w:val="24"/>
        </w:rPr>
        <w:t xml:space="preserve">upon submission by a </w:t>
      </w:r>
      <w:r w:rsidRPr="001958BA">
        <w:rPr>
          <w:rFonts w:ascii="Times New Roman" w:eastAsia="Times New Roman" w:hAnsi="Times New Roman" w:cs="Times New Roman"/>
          <w:sz w:val="24"/>
          <w:szCs w:val="24"/>
        </w:rPr>
        <w:t xml:space="preserve">HEI </w:t>
      </w:r>
      <w:r>
        <w:rPr>
          <w:rFonts w:ascii="Times New Roman" w:eastAsia="Times New Roman" w:hAnsi="Times New Roman" w:cs="Times New Roman"/>
          <w:sz w:val="24"/>
          <w:szCs w:val="24"/>
        </w:rPr>
        <w:t>and</w:t>
      </w:r>
      <w:r w:rsidRPr="001958BA">
        <w:rPr>
          <w:rFonts w:ascii="Times New Roman" w:eastAsia="Times New Roman" w:hAnsi="Times New Roman" w:cs="Times New Roman"/>
          <w:sz w:val="24"/>
          <w:szCs w:val="24"/>
        </w:rPr>
        <w:t xml:space="preserve"> </w:t>
      </w:r>
      <w:r w:rsidR="00584651">
        <w:rPr>
          <w:rFonts w:ascii="Times New Roman" w:eastAsia="Times New Roman" w:hAnsi="Times New Roman" w:cs="Times New Roman"/>
          <w:sz w:val="24"/>
          <w:szCs w:val="24"/>
        </w:rPr>
        <w:t xml:space="preserve">the </w:t>
      </w:r>
      <w:r w:rsidRPr="001958BA">
        <w:rPr>
          <w:rFonts w:ascii="Times New Roman" w:eastAsia="Times New Roman" w:hAnsi="Times New Roman" w:cs="Times New Roman"/>
          <w:sz w:val="24"/>
          <w:szCs w:val="24"/>
        </w:rPr>
        <w:t xml:space="preserve">ministry in charge of higher education (hereinafter: </w:t>
      </w:r>
      <w:proofErr w:type="gramStart"/>
      <w:r w:rsidRPr="001958BA">
        <w:rPr>
          <w:rFonts w:ascii="Times New Roman" w:eastAsia="Times New Roman" w:hAnsi="Times New Roman" w:cs="Times New Roman"/>
          <w:sz w:val="24"/>
          <w:szCs w:val="24"/>
        </w:rPr>
        <w:t>the</w:t>
      </w:r>
      <w:proofErr w:type="gramEnd"/>
      <w:r w:rsidRPr="001958BA">
        <w:rPr>
          <w:rFonts w:ascii="Times New Roman" w:eastAsia="Times New Roman" w:hAnsi="Times New Roman" w:cs="Times New Roman"/>
          <w:sz w:val="24"/>
          <w:szCs w:val="24"/>
        </w:rPr>
        <w:t xml:space="preserve"> Ministry).</w:t>
      </w:r>
    </w:p>
    <w:p w:rsidR="00E10DBE" w:rsidRPr="00E10DBE" w:rsidRDefault="00491E5F" w:rsidP="00491E5F">
      <w:pPr>
        <w:tabs>
          <w:tab w:val="left" w:pos="720"/>
        </w:tabs>
        <w:spacing w:before="60" w:after="60" w:line="2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10DBE" w:rsidRPr="00E10DBE">
        <w:rPr>
          <w:rFonts w:ascii="Times New Roman" w:eastAsia="Times New Roman" w:hAnsi="Times New Roman" w:cs="Times New Roman"/>
          <w:sz w:val="24"/>
          <w:szCs w:val="24"/>
        </w:rPr>
        <w:t xml:space="preserve">On behalf of </w:t>
      </w:r>
      <w:r>
        <w:rPr>
          <w:rFonts w:ascii="Times New Roman" w:eastAsia="Times New Roman" w:hAnsi="Times New Roman" w:cs="Times New Roman"/>
          <w:sz w:val="24"/>
          <w:szCs w:val="24"/>
        </w:rPr>
        <w:t>a</w:t>
      </w:r>
      <w:r w:rsidR="00E10DBE" w:rsidRPr="00E10DBE">
        <w:rPr>
          <w:rFonts w:ascii="Times New Roman" w:eastAsia="Times New Roman" w:hAnsi="Times New Roman" w:cs="Times New Roman"/>
          <w:sz w:val="24"/>
          <w:szCs w:val="24"/>
        </w:rPr>
        <w:t xml:space="preserve"> higher education institution, the request referred to in paragraph 1 of this Article shall be submitted by </w:t>
      </w:r>
      <w:r>
        <w:rPr>
          <w:rFonts w:ascii="Times New Roman" w:eastAsia="Times New Roman" w:hAnsi="Times New Roman" w:cs="Times New Roman"/>
          <w:sz w:val="24"/>
          <w:szCs w:val="24"/>
        </w:rPr>
        <w:t>a</w:t>
      </w:r>
      <w:r w:rsidR="00E10DBE" w:rsidRPr="00E10DBE">
        <w:rPr>
          <w:rFonts w:ascii="Times New Roman" w:eastAsia="Times New Roman" w:hAnsi="Times New Roman" w:cs="Times New Roman"/>
          <w:sz w:val="24"/>
          <w:szCs w:val="24"/>
        </w:rPr>
        <w:t xml:space="preserve"> </w:t>
      </w:r>
      <w:r w:rsidR="00584651">
        <w:rPr>
          <w:rFonts w:ascii="Times New Roman" w:eastAsia="Times New Roman" w:hAnsi="Times New Roman" w:cs="Times New Roman"/>
          <w:sz w:val="24"/>
          <w:szCs w:val="24"/>
        </w:rPr>
        <w:t>temporarily</w:t>
      </w:r>
      <w:r w:rsidR="00E10DBE" w:rsidRPr="00E10DBE">
        <w:rPr>
          <w:rFonts w:ascii="Times New Roman" w:eastAsia="Times New Roman" w:hAnsi="Times New Roman" w:cs="Times New Roman"/>
          <w:sz w:val="24"/>
          <w:szCs w:val="24"/>
        </w:rPr>
        <w:t xml:space="preserve"> management body, upon a previously passed decision of </w:t>
      </w:r>
      <w:r>
        <w:rPr>
          <w:rFonts w:ascii="Times New Roman" w:eastAsia="Times New Roman" w:hAnsi="Times New Roman" w:cs="Times New Roman"/>
          <w:sz w:val="24"/>
          <w:szCs w:val="24"/>
        </w:rPr>
        <w:t>an</w:t>
      </w:r>
      <w:r w:rsidR="00E10DBE" w:rsidRPr="00E10DBE">
        <w:rPr>
          <w:rFonts w:ascii="Times New Roman" w:eastAsia="Times New Roman" w:hAnsi="Times New Roman" w:cs="Times New Roman"/>
          <w:sz w:val="24"/>
          <w:szCs w:val="24"/>
        </w:rPr>
        <w:t xml:space="preserve"> expert body.</w:t>
      </w:r>
    </w:p>
    <w:p w:rsidR="00E10DBE" w:rsidRPr="00E10DBE" w:rsidRDefault="00491E5F" w:rsidP="00491E5F">
      <w:pPr>
        <w:spacing w:before="60" w:after="60" w:line="233"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00E10DBE" w:rsidRPr="00E10DBE">
        <w:rPr>
          <w:rFonts w:ascii="Times New Roman" w:eastAsia="Times New Roman" w:hAnsi="Times New Roman" w:cs="Times New Roman"/>
          <w:sz w:val="24"/>
          <w:szCs w:val="24"/>
        </w:rPr>
        <w:t xml:space="preserve"> application for accreditation shall be submitted to the</w:t>
      </w:r>
      <w:r w:rsidR="00E10DBE" w:rsidRPr="00E10DBE">
        <w:t xml:space="preserve"> </w:t>
      </w:r>
      <w:r w:rsidR="00E10DBE" w:rsidRPr="00E10DBE">
        <w:rPr>
          <w:rFonts w:ascii="Times New Roman" w:eastAsia="Times New Roman" w:hAnsi="Times New Roman" w:cs="Times New Roman"/>
          <w:sz w:val="24"/>
          <w:szCs w:val="24"/>
        </w:rPr>
        <w:t xml:space="preserve">National Entity for Accreditation and Quality Assurance in Higher Education (hereinafter: </w:t>
      </w:r>
      <w:proofErr w:type="gramStart"/>
      <w:r w:rsidR="00E10DBE" w:rsidRPr="00E10DBE">
        <w:rPr>
          <w:rFonts w:ascii="Times New Roman" w:eastAsia="Times New Roman" w:hAnsi="Times New Roman" w:cs="Times New Roman"/>
          <w:sz w:val="24"/>
          <w:szCs w:val="24"/>
        </w:rPr>
        <w:t>the</w:t>
      </w:r>
      <w:proofErr w:type="gramEnd"/>
      <w:r w:rsidR="00E10DBE" w:rsidRPr="00E10DBE">
        <w:rPr>
          <w:rFonts w:ascii="Times New Roman" w:eastAsia="Times New Roman" w:hAnsi="Times New Roman" w:cs="Times New Roman"/>
          <w:sz w:val="24"/>
          <w:szCs w:val="24"/>
        </w:rPr>
        <w:t xml:space="preserve"> National Accreditation Body) </w:t>
      </w:r>
      <w:r w:rsidR="00584651">
        <w:rPr>
          <w:rFonts w:ascii="Times New Roman" w:eastAsia="Times New Roman" w:hAnsi="Times New Roman" w:cs="Times New Roman"/>
          <w:sz w:val="24"/>
          <w:szCs w:val="24"/>
        </w:rPr>
        <w:t>i</w:t>
      </w:r>
      <w:r w:rsidR="00E10DBE" w:rsidRPr="00E10DBE">
        <w:rPr>
          <w:rFonts w:ascii="Times New Roman" w:eastAsia="Times New Roman" w:hAnsi="Times New Roman" w:cs="Times New Roman"/>
          <w:sz w:val="24"/>
          <w:szCs w:val="24"/>
        </w:rPr>
        <w:t>n a form determined by the Commission for Accreditation and Quality Assurance (hereinafter: the Accreditation Commission).</w:t>
      </w:r>
    </w:p>
    <w:p w:rsidR="00E10DBE" w:rsidRPr="00E10DBE" w:rsidRDefault="00E10DBE" w:rsidP="00491E5F">
      <w:pPr>
        <w:spacing w:before="60" w:after="60" w:line="233" w:lineRule="auto"/>
        <w:ind w:firstLine="720"/>
        <w:jc w:val="both"/>
        <w:rPr>
          <w:rFonts w:ascii="Times New Roman" w:eastAsia="Times New Roman" w:hAnsi="Times New Roman" w:cs="Times New Roman"/>
          <w:b/>
          <w:sz w:val="24"/>
          <w:szCs w:val="24"/>
        </w:rPr>
      </w:pPr>
      <w:r w:rsidRPr="00E10DBE">
        <w:rPr>
          <w:rFonts w:ascii="Times New Roman" w:eastAsia="Times New Roman" w:hAnsi="Times New Roman" w:cs="Times New Roman"/>
          <w:sz w:val="24"/>
          <w:szCs w:val="24"/>
        </w:rPr>
        <w:t xml:space="preserve">Ministry is obliged, within 30 days after receiving </w:t>
      </w:r>
      <w:r w:rsidR="00491E5F">
        <w:rPr>
          <w:rFonts w:ascii="Times New Roman" w:eastAsia="Times New Roman" w:hAnsi="Times New Roman" w:cs="Times New Roman"/>
          <w:sz w:val="24"/>
          <w:szCs w:val="24"/>
        </w:rPr>
        <w:t>of an</w:t>
      </w:r>
      <w:r w:rsidR="00584651">
        <w:rPr>
          <w:rFonts w:ascii="Times New Roman" w:eastAsia="Times New Roman" w:hAnsi="Times New Roman" w:cs="Times New Roman"/>
          <w:sz w:val="24"/>
          <w:szCs w:val="24"/>
        </w:rPr>
        <w:t xml:space="preserve"> </w:t>
      </w:r>
      <w:r w:rsidRPr="00E10DBE">
        <w:rPr>
          <w:rFonts w:ascii="Times New Roman" w:eastAsia="Times New Roman" w:hAnsi="Times New Roman" w:cs="Times New Roman"/>
          <w:sz w:val="24"/>
          <w:szCs w:val="24"/>
        </w:rPr>
        <w:t xml:space="preserve">application, to check </w:t>
      </w:r>
      <w:r w:rsidR="00584651">
        <w:rPr>
          <w:rFonts w:ascii="Times New Roman" w:eastAsia="Times New Roman" w:hAnsi="Times New Roman" w:cs="Times New Roman"/>
          <w:sz w:val="24"/>
          <w:szCs w:val="24"/>
        </w:rPr>
        <w:t>if</w:t>
      </w:r>
      <w:r w:rsidRPr="00E10DBE">
        <w:rPr>
          <w:rFonts w:ascii="Times New Roman" w:eastAsia="Times New Roman" w:hAnsi="Times New Roman" w:cs="Times New Roman"/>
          <w:sz w:val="24"/>
          <w:szCs w:val="24"/>
        </w:rPr>
        <w:t xml:space="preserve"> </w:t>
      </w:r>
      <w:r w:rsidR="00491E5F">
        <w:rPr>
          <w:rFonts w:ascii="Times New Roman" w:eastAsia="Times New Roman" w:hAnsi="Times New Roman" w:cs="Times New Roman"/>
          <w:sz w:val="24"/>
          <w:szCs w:val="24"/>
        </w:rPr>
        <w:t>an</w:t>
      </w:r>
      <w:r w:rsidRPr="00E10DBE">
        <w:rPr>
          <w:rFonts w:ascii="Times New Roman" w:eastAsia="Times New Roman" w:hAnsi="Times New Roman" w:cs="Times New Roman"/>
          <w:sz w:val="24"/>
          <w:szCs w:val="24"/>
        </w:rPr>
        <w:t xml:space="preserve"> application is submitted in accordance with </w:t>
      </w:r>
      <w:r w:rsidR="00491E5F">
        <w:rPr>
          <w:rFonts w:ascii="Times New Roman" w:eastAsia="Times New Roman" w:hAnsi="Times New Roman" w:cs="Times New Roman"/>
          <w:sz w:val="24"/>
          <w:szCs w:val="24"/>
        </w:rPr>
        <w:t xml:space="preserve">the </w:t>
      </w:r>
      <w:r w:rsidRPr="00E10DBE">
        <w:rPr>
          <w:rFonts w:ascii="Times New Roman" w:eastAsia="Times New Roman" w:hAnsi="Times New Roman" w:cs="Times New Roman"/>
          <w:sz w:val="24"/>
          <w:szCs w:val="24"/>
        </w:rPr>
        <w:t xml:space="preserve">paragraphs. 3 and 4 of </w:t>
      </w:r>
      <w:r w:rsidR="00491E5F">
        <w:rPr>
          <w:rFonts w:ascii="Times New Roman" w:eastAsia="Times New Roman" w:hAnsi="Times New Roman" w:cs="Times New Roman"/>
          <w:sz w:val="24"/>
          <w:szCs w:val="24"/>
        </w:rPr>
        <w:t xml:space="preserve">the </w:t>
      </w:r>
      <w:r w:rsidRPr="00E10DBE">
        <w:rPr>
          <w:rFonts w:ascii="Times New Roman" w:eastAsia="Times New Roman" w:hAnsi="Times New Roman" w:cs="Times New Roman"/>
          <w:sz w:val="24"/>
          <w:szCs w:val="24"/>
        </w:rPr>
        <w:t xml:space="preserve">Article 52 </w:t>
      </w:r>
      <w:r w:rsidR="00491E5F">
        <w:rPr>
          <w:rFonts w:ascii="Times New Roman" w:eastAsia="Times New Roman" w:hAnsi="Times New Roman" w:cs="Times New Roman"/>
          <w:sz w:val="24"/>
          <w:szCs w:val="24"/>
        </w:rPr>
        <w:t xml:space="preserve">of </w:t>
      </w:r>
      <w:r w:rsidRPr="00E10DBE">
        <w:rPr>
          <w:rFonts w:ascii="Times New Roman" w:eastAsia="Times New Roman" w:hAnsi="Times New Roman" w:cs="Times New Roman"/>
          <w:sz w:val="24"/>
          <w:szCs w:val="24"/>
        </w:rPr>
        <w:t>L</w:t>
      </w:r>
      <w:r w:rsidR="00584651">
        <w:rPr>
          <w:rFonts w:ascii="Times New Roman" w:eastAsia="Times New Roman" w:hAnsi="Times New Roman" w:cs="Times New Roman"/>
          <w:sz w:val="24"/>
          <w:szCs w:val="24"/>
        </w:rPr>
        <w:t xml:space="preserve">aw on </w:t>
      </w:r>
      <w:r w:rsidRPr="00E10DBE">
        <w:rPr>
          <w:rFonts w:ascii="Times New Roman" w:eastAsia="Times New Roman" w:hAnsi="Times New Roman" w:cs="Times New Roman"/>
          <w:sz w:val="24"/>
          <w:szCs w:val="24"/>
        </w:rPr>
        <w:t>H</w:t>
      </w:r>
      <w:r w:rsidR="00584651">
        <w:rPr>
          <w:rFonts w:ascii="Times New Roman" w:eastAsia="Times New Roman" w:hAnsi="Times New Roman" w:cs="Times New Roman"/>
          <w:sz w:val="24"/>
          <w:szCs w:val="24"/>
        </w:rPr>
        <w:t xml:space="preserve">igher </w:t>
      </w:r>
      <w:r w:rsidRPr="00E10DBE">
        <w:rPr>
          <w:rFonts w:ascii="Times New Roman" w:eastAsia="Times New Roman" w:hAnsi="Times New Roman" w:cs="Times New Roman"/>
          <w:sz w:val="24"/>
          <w:szCs w:val="24"/>
        </w:rPr>
        <w:t>E</w:t>
      </w:r>
      <w:r w:rsidR="00584651">
        <w:rPr>
          <w:rFonts w:ascii="Times New Roman" w:eastAsia="Times New Roman" w:hAnsi="Times New Roman" w:cs="Times New Roman"/>
          <w:sz w:val="24"/>
          <w:szCs w:val="24"/>
        </w:rPr>
        <w:t>ducation</w:t>
      </w:r>
      <w:r w:rsidRPr="00E10DBE">
        <w:rPr>
          <w:rFonts w:ascii="Times New Roman" w:eastAsia="Times New Roman" w:hAnsi="Times New Roman" w:cs="Times New Roman"/>
          <w:b/>
          <w:sz w:val="24"/>
          <w:szCs w:val="24"/>
        </w:rPr>
        <w:t>.</w:t>
      </w:r>
    </w:p>
    <w:p w:rsidR="00E10DBE" w:rsidRPr="00E10DBE" w:rsidRDefault="00E10DBE" w:rsidP="00491E5F">
      <w:pPr>
        <w:spacing w:before="60" w:after="60" w:line="233" w:lineRule="auto"/>
        <w:ind w:firstLine="720"/>
        <w:jc w:val="both"/>
        <w:rPr>
          <w:rFonts w:ascii="Times New Roman" w:eastAsia="Times New Roman" w:hAnsi="Times New Roman" w:cs="Times New Roman"/>
          <w:sz w:val="24"/>
          <w:szCs w:val="24"/>
        </w:rPr>
      </w:pPr>
      <w:r w:rsidRPr="00E10DBE">
        <w:rPr>
          <w:rFonts w:ascii="Times New Roman" w:eastAsia="Times New Roman" w:hAnsi="Times New Roman" w:cs="Times New Roman"/>
          <w:sz w:val="24"/>
          <w:szCs w:val="24"/>
        </w:rPr>
        <w:t xml:space="preserve">In case </w:t>
      </w:r>
      <w:r w:rsidR="00584651">
        <w:rPr>
          <w:rFonts w:ascii="Times New Roman" w:eastAsia="Times New Roman" w:hAnsi="Times New Roman" w:cs="Times New Roman"/>
          <w:sz w:val="24"/>
          <w:szCs w:val="24"/>
        </w:rPr>
        <w:t>when</w:t>
      </w:r>
      <w:r w:rsidRPr="00E10DBE">
        <w:rPr>
          <w:rFonts w:ascii="Times New Roman" w:eastAsia="Times New Roman" w:hAnsi="Times New Roman" w:cs="Times New Roman"/>
          <w:sz w:val="24"/>
          <w:szCs w:val="24"/>
        </w:rPr>
        <w:t xml:space="preserve"> the Ministry </w:t>
      </w:r>
      <w:r w:rsidR="00CF7576">
        <w:rPr>
          <w:rFonts w:ascii="Times New Roman" w:eastAsia="Times New Roman" w:hAnsi="Times New Roman" w:cs="Times New Roman"/>
          <w:sz w:val="24"/>
          <w:szCs w:val="24"/>
        </w:rPr>
        <w:t>finds</w:t>
      </w:r>
      <w:r w:rsidR="00491E5F">
        <w:rPr>
          <w:rFonts w:ascii="Times New Roman" w:eastAsia="Times New Roman" w:hAnsi="Times New Roman" w:cs="Times New Roman"/>
          <w:sz w:val="24"/>
          <w:szCs w:val="24"/>
        </w:rPr>
        <w:t xml:space="preserve"> that application</w:t>
      </w:r>
      <w:r w:rsidRPr="00E10DBE">
        <w:rPr>
          <w:rFonts w:ascii="Times New Roman" w:eastAsia="Times New Roman" w:hAnsi="Times New Roman" w:cs="Times New Roman"/>
          <w:sz w:val="24"/>
          <w:szCs w:val="24"/>
        </w:rPr>
        <w:t xml:space="preserve"> </w:t>
      </w:r>
      <w:r w:rsidR="00CF7576">
        <w:rPr>
          <w:rFonts w:ascii="Times New Roman" w:eastAsia="Times New Roman" w:hAnsi="Times New Roman" w:cs="Times New Roman"/>
          <w:sz w:val="24"/>
          <w:szCs w:val="24"/>
        </w:rPr>
        <w:t>was</w:t>
      </w:r>
      <w:r w:rsidRPr="00E10DBE">
        <w:rPr>
          <w:rFonts w:ascii="Times New Roman" w:eastAsia="Times New Roman" w:hAnsi="Times New Roman" w:cs="Times New Roman"/>
          <w:sz w:val="24"/>
          <w:szCs w:val="24"/>
        </w:rPr>
        <w:t xml:space="preserve"> not submitted in accordance with </w:t>
      </w:r>
      <w:r w:rsidR="00CF7576">
        <w:rPr>
          <w:rFonts w:ascii="Times New Roman" w:eastAsia="Times New Roman" w:hAnsi="Times New Roman" w:cs="Times New Roman"/>
          <w:sz w:val="24"/>
          <w:szCs w:val="24"/>
        </w:rPr>
        <w:t xml:space="preserve">the </w:t>
      </w:r>
      <w:r w:rsidRPr="00E10DBE">
        <w:rPr>
          <w:rFonts w:ascii="Times New Roman" w:eastAsia="Times New Roman" w:hAnsi="Times New Roman" w:cs="Times New Roman"/>
          <w:sz w:val="24"/>
          <w:szCs w:val="24"/>
        </w:rPr>
        <w:t>paragraphs 3 and 4 of this Article, it sh</w:t>
      </w:r>
      <w:r w:rsidR="00584651">
        <w:rPr>
          <w:rFonts w:ascii="Times New Roman" w:eastAsia="Times New Roman" w:hAnsi="Times New Roman" w:cs="Times New Roman"/>
          <w:sz w:val="24"/>
          <w:szCs w:val="24"/>
        </w:rPr>
        <w:t>all</w:t>
      </w:r>
      <w:r w:rsidRPr="00E10DBE">
        <w:rPr>
          <w:rFonts w:ascii="Times New Roman" w:eastAsia="Times New Roman" w:hAnsi="Times New Roman" w:cs="Times New Roman"/>
          <w:sz w:val="24"/>
          <w:szCs w:val="24"/>
        </w:rPr>
        <w:t xml:space="preserve"> </w:t>
      </w:r>
      <w:r w:rsidR="00C93EDF">
        <w:rPr>
          <w:rFonts w:ascii="Times New Roman" w:eastAsia="Times New Roman" w:hAnsi="Times New Roman" w:cs="Times New Roman"/>
          <w:sz w:val="24"/>
          <w:szCs w:val="24"/>
        </w:rPr>
        <w:t xml:space="preserve">determine the </w:t>
      </w:r>
      <w:r w:rsidRPr="00E10DBE">
        <w:rPr>
          <w:rFonts w:ascii="Times New Roman" w:eastAsia="Times New Roman" w:hAnsi="Times New Roman" w:cs="Times New Roman"/>
          <w:sz w:val="24"/>
          <w:szCs w:val="24"/>
        </w:rPr>
        <w:t>additional t</w:t>
      </w:r>
      <w:r w:rsidR="00CF7576">
        <w:rPr>
          <w:rFonts w:ascii="Times New Roman" w:eastAsia="Times New Roman" w:hAnsi="Times New Roman" w:cs="Times New Roman"/>
          <w:sz w:val="24"/>
          <w:szCs w:val="24"/>
        </w:rPr>
        <w:t xml:space="preserve">ime </w:t>
      </w:r>
      <w:r w:rsidRPr="00E10DBE">
        <w:rPr>
          <w:rFonts w:ascii="Times New Roman" w:eastAsia="Times New Roman" w:hAnsi="Times New Roman" w:cs="Times New Roman"/>
          <w:sz w:val="24"/>
          <w:szCs w:val="24"/>
        </w:rPr>
        <w:t xml:space="preserve">up to 30 days </w:t>
      </w:r>
      <w:r w:rsidR="00CF7576">
        <w:rPr>
          <w:rFonts w:ascii="Times New Roman" w:eastAsia="Times New Roman" w:hAnsi="Times New Roman" w:cs="Times New Roman"/>
          <w:sz w:val="24"/>
          <w:szCs w:val="24"/>
        </w:rPr>
        <w:t>for</w:t>
      </w:r>
      <w:r w:rsidRPr="00E10DBE">
        <w:rPr>
          <w:rFonts w:ascii="Times New Roman" w:eastAsia="Times New Roman" w:hAnsi="Times New Roman" w:cs="Times New Roman"/>
          <w:sz w:val="24"/>
          <w:szCs w:val="24"/>
        </w:rPr>
        <w:t xml:space="preserve"> correct</w:t>
      </w:r>
      <w:r w:rsidR="00CF7576">
        <w:rPr>
          <w:rFonts w:ascii="Times New Roman" w:eastAsia="Times New Roman" w:hAnsi="Times New Roman" w:cs="Times New Roman"/>
          <w:sz w:val="24"/>
          <w:szCs w:val="24"/>
        </w:rPr>
        <w:t>io</w:t>
      </w:r>
      <w:r w:rsidR="00491E5F">
        <w:rPr>
          <w:rFonts w:ascii="Times New Roman" w:eastAsia="Times New Roman" w:hAnsi="Times New Roman" w:cs="Times New Roman"/>
          <w:sz w:val="24"/>
          <w:szCs w:val="24"/>
        </w:rPr>
        <w:t>n</w:t>
      </w:r>
      <w:r w:rsidR="00CF7576">
        <w:rPr>
          <w:rFonts w:ascii="Times New Roman" w:eastAsia="Times New Roman" w:hAnsi="Times New Roman" w:cs="Times New Roman"/>
          <w:sz w:val="24"/>
          <w:szCs w:val="24"/>
        </w:rPr>
        <w:t xml:space="preserve"> of</w:t>
      </w:r>
      <w:r w:rsidRPr="00E10DBE">
        <w:rPr>
          <w:rFonts w:ascii="Times New Roman" w:eastAsia="Times New Roman" w:hAnsi="Times New Roman" w:cs="Times New Roman"/>
          <w:sz w:val="24"/>
          <w:szCs w:val="24"/>
        </w:rPr>
        <w:t xml:space="preserve"> identified deficiencies.</w:t>
      </w:r>
    </w:p>
    <w:p w:rsidR="00E10DBE" w:rsidRPr="00E10DBE" w:rsidRDefault="00E10DBE" w:rsidP="00491E5F">
      <w:pPr>
        <w:spacing w:before="60" w:after="60" w:line="233" w:lineRule="auto"/>
        <w:ind w:firstLine="720"/>
        <w:jc w:val="both"/>
        <w:rPr>
          <w:rFonts w:ascii="Times New Roman" w:eastAsia="Times New Roman" w:hAnsi="Times New Roman" w:cs="Times New Roman"/>
          <w:sz w:val="24"/>
          <w:szCs w:val="24"/>
        </w:rPr>
      </w:pPr>
      <w:r w:rsidRPr="00E10DBE">
        <w:rPr>
          <w:rFonts w:ascii="Times New Roman" w:eastAsia="Times New Roman" w:hAnsi="Times New Roman" w:cs="Times New Roman"/>
          <w:sz w:val="24"/>
          <w:szCs w:val="24"/>
        </w:rPr>
        <w:t xml:space="preserve">If </w:t>
      </w:r>
      <w:r w:rsidR="00491E5F">
        <w:rPr>
          <w:rFonts w:ascii="Times New Roman" w:eastAsia="Times New Roman" w:hAnsi="Times New Roman" w:cs="Times New Roman"/>
          <w:sz w:val="24"/>
          <w:szCs w:val="24"/>
        </w:rPr>
        <w:t>an</w:t>
      </w:r>
      <w:r w:rsidRPr="00E10DBE">
        <w:rPr>
          <w:rFonts w:ascii="Times New Roman" w:eastAsia="Times New Roman" w:hAnsi="Times New Roman" w:cs="Times New Roman"/>
          <w:sz w:val="24"/>
          <w:szCs w:val="24"/>
        </w:rPr>
        <w:t xml:space="preserve"> applicant fails to correct the deficiencies </w:t>
      </w:r>
      <w:r w:rsidR="00CF7576">
        <w:rPr>
          <w:rFonts w:ascii="Times New Roman" w:eastAsia="Times New Roman" w:hAnsi="Times New Roman" w:cs="Times New Roman"/>
          <w:sz w:val="24"/>
          <w:szCs w:val="24"/>
        </w:rPr>
        <w:t xml:space="preserve">on time </w:t>
      </w:r>
      <w:r w:rsidRPr="00E10DBE">
        <w:rPr>
          <w:rFonts w:ascii="Times New Roman" w:eastAsia="Times New Roman" w:hAnsi="Times New Roman" w:cs="Times New Roman"/>
          <w:sz w:val="24"/>
          <w:szCs w:val="24"/>
        </w:rPr>
        <w:t xml:space="preserve">it shall be considered that </w:t>
      </w:r>
      <w:r w:rsidR="00491E5F">
        <w:rPr>
          <w:rFonts w:ascii="Times New Roman" w:eastAsia="Times New Roman" w:hAnsi="Times New Roman" w:cs="Times New Roman"/>
          <w:sz w:val="24"/>
          <w:szCs w:val="24"/>
        </w:rPr>
        <w:t>an application</w:t>
      </w:r>
      <w:r w:rsidRPr="00E10DBE">
        <w:rPr>
          <w:rFonts w:ascii="Times New Roman" w:eastAsia="Times New Roman" w:hAnsi="Times New Roman" w:cs="Times New Roman"/>
          <w:sz w:val="24"/>
          <w:szCs w:val="24"/>
        </w:rPr>
        <w:t xml:space="preserve"> ha</w:t>
      </w:r>
      <w:r w:rsidR="00584651">
        <w:rPr>
          <w:rFonts w:ascii="Times New Roman" w:eastAsia="Times New Roman" w:hAnsi="Times New Roman" w:cs="Times New Roman"/>
          <w:sz w:val="24"/>
          <w:szCs w:val="24"/>
        </w:rPr>
        <w:t>s</w:t>
      </w:r>
      <w:r w:rsidRPr="00E10DBE">
        <w:rPr>
          <w:rFonts w:ascii="Times New Roman" w:eastAsia="Times New Roman" w:hAnsi="Times New Roman" w:cs="Times New Roman"/>
          <w:sz w:val="24"/>
          <w:szCs w:val="24"/>
        </w:rPr>
        <w:t xml:space="preserve"> been withdrawn.</w:t>
      </w:r>
    </w:p>
    <w:p w:rsidR="00E10DBE" w:rsidRPr="00E10DBE" w:rsidRDefault="00CF7576" w:rsidP="00491E5F">
      <w:pPr>
        <w:spacing w:before="60" w:after="60" w:line="233"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Complete</w:t>
      </w:r>
      <w:r w:rsidR="00E10DBE" w:rsidRPr="00E10DBE">
        <w:rPr>
          <w:rFonts w:ascii="Times New Roman" w:eastAsia="Times New Roman" w:hAnsi="Times New Roman" w:cs="Times New Roman"/>
          <w:sz w:val="24"/>
          <w:szCs w:val="24"/>
        </w:rPr>
        <w:t xml:space="preserve"> application </w:t>
      </w:r>
      <w:r w:rsidR="00AB3B31" w:rsidRPr="00E10DBE">
        <w:rPr>
          <w:rFonts w:ascii="Times New Roman" w:eastAsia="Times New Roman" w:hAnsi="Times New Roman" w:cs="Times New Roman"/>
          <w:sz w:val="24"/>
          <w:szCs w:val="24"/>
        </w:rPr>
        <w:t xml:space="preserve">for initial accreditation </w:t>
      </w:r>
      <w:r w:rsidR="00E10DBE" w:rsidRPr="00E10DBE">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the</w:t>
      </w:r>
      <w:r w:rsidR="00C93EDF">
        <w:rPr>
          <w:rFonts w:ascii="Times New Roman" w:eastAsia="Times New Roman" w:hAnsi="Times New Roman" w:cs="Times New Roman"/>
          <w:sz w:val="24"/>
          <w:szCs w:val="24"/>
        </w:rPr>
        <w:t xml:space="preserve"> supporting </w:t>
      </w:r>
      <w:r w:rsidR="00E10DBE" w:rsidRPr="00E10DBE">
        <w:rPr>
          <w:rFonts w:ascii="Times New Roman" w:eastAsia="Times New Roman" w:hAnsi="Times New Roman" w:cs="Times New Roman"/>
          <w:sz w:val="24"/>
          <w:szCs w:val="24"/>
        </w:rPr>
        <w:t xml:space="preserve">documents </w:t>
      </w:r>
      <w:r w:rsidR="00C93EDF">
        <w:rPr>
          <w:rFonts w:ascii="Times New Roman" w:eastAsia="Times New Roman" w:hAnsi="Times New Roman" w:cs="Times New Roman"/>
          <w:sz w:val="24"/>
          <w:szCs w:val="24"/>
        </w:rPr>
        <w:t>the Ministry shall send to the</w:t>
      </w:r>
      <w:r w:rsidR="00E10DBE" w:rsidRPr="00E10DBE">
        <w:rPr>
          <w:rFonts w:ascii="Times New Roman" w:eastAsia="Times New Roman" w:hAnsi="Times New Roman" w:cs="Times New Roman"/>
          <w:sz w:val="24"/>
          <w:szCs w:val="24"/>
        </w:rPr>
        <w:t xml:space="preserve"> National accreditation body, within ten days from the date when it </w:t>
      </w:r>
      <w:r w:rsidR="00C93EDF">
        <w:rPr>
          <w:rFonts w:ascii="Times New Roman" w:eastAsia="Times New Roman" w:hAnsi="Times New Roman" w:cs="Times New Roman"/>
          <w:sz w:val="24"/>
          <w:szCs w:val="24"/>
        </w:rPr>
        <w:t xml:space="preserve">finds the application accurate.  </w:t>
      </w:r>
    </w:p>
    <w:p w:rsidR="00E10DBE" w:rsidRPr="00E10DBE" w:rsidRDefault="00E10DBE" w:rsidP="00E10DBE">
      <w:pPr>
        <w:spacing w:before="60" w:after="60" w:line="233" w:lineRule="auto"/>
        <w:jc w:val="both"/>
        <w:rPr>
          <w:rFonts w:ascii="Times New Roman" w:eastAsia="Times New Roman" w:hAnsi="Times New Roman" w:cs="Times New Roman"/>
          <w:sz w:val="24"/>
          <w:szCs w:val="24"/>
        </w:rPr>
      </w:pPr>
    </w:p>
    <w:p w:rsidR="00E10DBE" w:rsidRPr="00E10DBE" w:rsidRDefault="00E10DBE" w:rsidP="00E10DBE">
      <w:pPr>
        <w:spacing w:before="240" w:after="120"/>
        <w:ind w:right="-261"/>
        <w:jc w:val="center"/>
        <w:rPr>
          <w:rFonts w:ascii="Times New Roman" w:eastAsia="Times New Roman" w:hAnsi="Times New Roman" w:cs="Times New Roman"/>
          <w:sz w:val="24"/>
          <w:szCs w:val="24"/>
        </w:rPr>
      </w:pPr>
      <w:r w:rsidRPr="00E10DBE">
        <w:rPr>
          <w:rFonts w:ascii="Times New Roman" w:hAnsi="Times New Roman" w:cs="Times New Roman"/>
          <w:sz w:val="24"/>
          <w:szCs w:val="24"/>
        </w:rPr>
        <w:lastRenderedPageBreak/>
        <w:t>Article</w:t>
      </w:r>
      <w:r w:rsidRPr="00E10DBE">
        <w:rPr>
          <w:rFonts w:ascii="Times New Roman" w:eastAsia="Times New Roman" w:hAnsi="Times New Roman" w:cs="Times New Roman"/>
          <w:sz w:val="24"/>
          <w:szCs w:val="24"/>
        </w:rPr>
        <w:t xml:space="preserve"> 4</w:t>
      </w:r>
    </w:p>
    <w:p w:rsidR="00AB3B31" w:rsidRPr="001958BA" w:rsidRDefault="00491E5F" w:rsidP="00AB3B31">
      <w:pPr>
        <w:spacing w:before="60" w:after="60" w:line="233"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00AB3B31" w:rsidRPr="001958BA">
        <w:rPr>
          <w:rFonts w:ascii="Times New Roman" w:eastAsia="Times New Roman" w:hAnsi="Times New Roman" w:cs="Times New Roman"/>
          <w:sz w:val="24"/>
          <w:szCs w:val="24"/>
        </w:rPr>
        <w:t xml:space="preserve"> </w:t>
      </w:r>
      <w:r w:rsidR="00AB3B31" w:rsidRPr="001958BA">
        <w:rPr>
          <w:rFonts w:ascii="Times New Roman" w:hAnsi="Times New Roman" w:cs="Times New Roman"/>
          <w:sz w:val="24"/>
          <w:szCs w:val="24"/>
        </w:rPr>
        <w:t>accreditation</w:t>
      </w:r>
      <w:r w:rsidR="00AB3B31" w:rsidRPr="001958BA">
        <w:rPr>
          <w:rFonts w:ascii="Times New Roman" w:eastAsia="Times New Roman" w:hAnsi="Times New Roman" w:cs="Times New Roman"/>
          <w:sz w:val="24"/>
          <w:szCs w:val="24"/>
        </w:rPr>
        <w:t xml:space="preserve"> </w:t>
      </w:r>
      <w:r w:rsidR="00AB3B31">
        <w:rPr>
          <w:rFonts w:ascii="Times New Roman" w:eastAsia="Times New Roman" w:hAnsi="Times New Roman" w:cs="Times New Roman"/>
          <w:sz w:val="24"/>
          <w:szCs w:val="24"/>
        </w:rPr>
        <w:t>application</w:t>
      </w:r>
      <w:r w:rsidR="00AB3B31" w:rsidRPr="001958BA">
        <w:rPr>
          <w:rFonts w:ascii="Times New Roman" w:eastAsia="Times New Roman" w:hAnsi="Times New Roman" w:cs="Times New Roman"/>
          <w:sz w:val="24"/>
          <w:szCs w:val="24"/>
        </w:rPr>
        <w:t xml:space="preserve"> shall be</w:t>
      </w:r>
      <w:r>
        <w:rPr>
          <w:rFonts w:ascii="Times New Roman" w:eastAsia="Times New Roman" w:hAnsi="Times New Roman" w:cs="Times New Roman"/>
          <w:sz w:val="24"/>
          <w:szCs w:val="24"/>
        </w:rPr>
        <w:t xml:space="preserve"> </w:t>
      </w:r>
      <w:r w:rsidR="00AB3B31" w:rsidRPr="001958BA">
        <w:rPr>
          <w:rFonts w:ascii="Times New Roman" w:eastAsia="Times New Roman" w:hAnsi="Times New Roman" w:cs="Times New Roman"/>
          <w:sz w:val="24"/>
          <w:szCs w:val="24"/>
        </w:rPr>
        <w:t xml:space="preserve">supported with the documentation prepared according to the related </w:t>
      </w:r>
      <w:r w:rsidR="00E04AA9">
        <w:rPr>
          <w:rFonts w:ascii="Times New Roman" w:eastAsia="Times New Roman" w:hAnsi="Times New Roman" w:cs="Times New Roman"/>
          <w:sz w:val="24"/>
          <w:szCs w:val="24"/>
        </w:rPr>
        <w:t>Guidelines</w:t>
      </w:r>
      <w:r w:rsidR="00AB3B31" w:rsidRPr="001958BA">
        <w:rPr>
          <w:rFonts w:ascii="Times New Roman" w:eastAsia="Times New Roman" w:hAnsi="Times New Roman" w:cs="Times New Roman"/>
          <w:sz w:val="24"/>
          <w:szCs w:val="24"/>
        </w:rPr>
        <w:t xml:space="preserve"> for </w:t>
      </w:r>
      <w:r w:rsidR="00AB3B31">
        <w:rPr>
          <w:rFonts w:ascii="Times New Roman" w:eastAsia="Times New Roman" w:hAnsi="Times New Roman" w:cs="Times New Roman"/>
          <w:sz w:val="24"/>
          <w:szCs w:val="24"/>
        </w:rPr>
        <w:t xml:space="preserve">initial </w:t>
      </w:r>
      <w:r w:rsidR="00AB3B31" w:rsidRPr="001958BA">
        <w:rPr>
          <w:rFonts w:ascii="Times New Roman" w:eastAsia="Times New Roman" w:hAnsi="Times New Roman" w:cs="Times New Roman"/>
          <w:sz w:val="24"/>
          <w:szCs w:val="24"/>
        </w:rPr>
        <w:t>accreditation of HEI</w:t>
      </w:r>
      <w:r>
        <w:rPr>
          <w:rFonts w:ascii="Times New Roman" w:eastAsia="Times New Roman" w:hAnsi="Times New Roman" w:cs="Times New Roman"/>
          <w:sz w:val="24"/>
          <w:szCs w:val="24"/>
        </w:rPr>
        <w:t>s</w:t>
      </w:r>
      <w:r w:rsidR="00AB3B31">
        <w:rPr>
          <w:rFonts w:ascii="Times New Roman" w:eastAsia="Times New Roman" w:hAnsi="Times New Roman" w:cs="Times New Roman"/>
          <w:sz w:val="24"/>
          <w:szCs w:val="24"/>
        </w:rPr>
        <w:t xml:space="preserve"> and study programmes</w:t>
      </w:r>
      <w:r w:rsidR="00AB3B31" w:rsidRPr="001958BA">
        <w:rPr>
          <w:rFonts w:ascii="Times New Roman" w:eastAsia="Times New Roman" w:hAnsi="Times New Roman" w:cs="Times New Roman"/>
          <w:sz w:val="24"/>
          <w:szCs w:val="24"/>
        </w:rPr>
        <w:t>.</w:t>
      </w:r>
    </w:p>
    <w:p w:rsidR="00E10DBE" w:rsidRPr="00E10DBE" w:rsidRDefault="00E10DBE" w:rsidP="00E10DBE">
      <w:pPr>
        <w:spacing w:before="60" w:after="60" w:line="233" w:lineRule="auto"/>
        <w:jc w:val="both"/>
        <w:rPr>
          <w:rFonts w:ascii="Times New Roman" w:eastAsia="Times New Roman" w:hAnsi="Times New Roman" w:cs="Times New Roman"/>
          <w:sz w:val="24"/>
          <w:szCs w:val="24"/>
        </w:rPr>
      </w:pPr>
    </w:p>
    <w:p w:rsidR="00E10DBE" w:rsidRPr="00E10DBE" w:rsidRDefault="00E10DBE" w:rsidP="00E10DBE">
      <w:pPr>
        <w:spacing w:before="240" w:after="120"/>
        <w:jc w:val="center"/>
        <w:rPr>
          <w:rFonts w:ascii="Times New Roman" w:hAnsi="Times New Roman" w:cs="Times New Roman"/>
          <w:sz w:val="24"/>
          <w:szCs w:val="24"/>
        </w:rPr>
      </w:pPr>
      <w:r w:rsidRPr="00E10DBE">
        <w:rPr>
          <w:rFonts w:ascii="Times New Roman" w:hAnsi="Times New Roman" w:cs="Times New Roman"/>
          <w:sz w:val="24"/>
          <w:szCs w:val="24"/>
        </w:rPr>
        <w:t>Article 5</w:t>
      </w:r>
    </w:p>
    <w:p w:rsidR="00AB3B31" w:rsidRPr="00AB3B31" w:rsidRDefault="00AB3B31" w:rsidP="00AB3B31">
      <w:pPr>
        <w:jc w:val="both"/>
        <w:rPr>
          <w:rFonts w:ascii="Times New Roman" w:hAnsi="Times New Roman" w:cs="Times New Roman"/>
          <w:sz w:val="24"/>
          <w:szCs w:val="24"/>
        </w:rPr>
      </w:pPr>
      <w:r w:rsidRPr="00AB3B31">
        <w:rPr>
          <w:rFonts w:ascii="Times New Roman" w:hAnsi="Times New Roman" w:cs="Times New Roman"/>
          <w:sz w:val="24"/>
          <w:szCs w:val="24"/>
        </w:rPr>
        <w:t>The Accreditation Commission shall set:</w:t>
      </w:r>
    </w:p>
    <w:p w:rsidR="00AB3B31" w:rsidRPr="00AB3B31" w:rsidRDefault="00E04AA9" w:rsidP="00AB3B31">
      <w:pPr>
        <w:pStyle w:val="ListParagraph"/>
        <w:numPr>
          <w:ilvl w:val="0"/>
          <w:numId w:val="11"/>
        </w:numPr>
        <w:jc w:val="both"/>
        <w:rPr>
          <w:rFonts w:ascii="Times New Roman" w:hAnsi="Times New Roman" w:cs="Times New Roman"/>
          <w:color w:val="FF0000"/>
          <w:sz w:val="24"/>
          <w:szCs w:val="24"/>
        </w:rPr>
      </w:pPr>
      <w:r>
        <w:rPr>
          <w:rFonts w:ascii="Times New Roman" w:hAnsi="Times New Roman" w:cs="Times New Roman"/>
          <w:sz w:val="24"/>
          <w:szCs w:val="24"/>
        </w:rPr>
        <w:t>Guidelines</w:t>
      </w:r>
      <w:r w:rsidR="00AB3B31" w:rsidRPr="00AB3B31">
        <w:rPr>
          <w:rFonts w:ascii="Times New Roman" w:hAnsi="Times New Roman" w:cs="Times New Roman"/>
          <w:sz w:val="24"/>
          <w:szCs w:val="24"/>
        </w:rPr>
        <w:t xml:space="preserve"> for preparation of documents for initial accreditation of HEIs and study programmes; </w:t>
      </w:r>
    </w:p>
    <w:p w:rsidR="00AB3B31" w:rsidRPr="00AB3B31" w:rsidRDefault="00E04AA9" w:rsidP="00AB3B31">
      <w:pPr>
        <w:pStyle w:val="ListParagraph"/>
        <w:numPr>
          <w:ilvl w:val="0"/>
          <w:numId w:val="11"/>
        </w:numPr>
        <w:jc w:val="both"/>
        <w:rPr>
          <w:rFonts w:ascii="Times New Roman" w:hAnsi="Times New Roman" w:cs="Times New Roman"/>
          <w:color w:val="FF0000"/>
          <w:sz w:val="24"/>
          <w:szCs w:val="24"/>
        </w:rPr>
      </w:pPr>
      <w:r>
        <w:rPr>
          <w:rFonts w:ascii="Times New Roman" w:hAnsi="Times New Roman" w:cs="Times New Roman"/>
          <w:sz w:val="24"/>
          <w:szCs w:val="24"/>
        </w:rPr>
        <w:t>Guidelines</w:t>
      </w:r>
      <w:r w:rsidR="00AB3B31" w:rsidRPr="00AB3B31">
        <w:rPr>
          <w:rFonts w:ascii="Times New Roman" w:hAnsi="Times New Roman" w:cs="Times New Roman"/>
          <w:sz w:val="24"/>
          <w:szCs w:val="24"/>
        </w:rPr>
        <w:t xml:space="preserve"> for </w:t>
      </w:r>
      <w:r w:rsidR="00491E5F">
        <w:rPr>
          <w:rFonts w:ascii="Times New Roman" w:hAnsi="Times New Roman" w:cs="Times New Roman"/>
          <w:sz w:val="24"/>
          <w:szCs w:val="24"/>
        </w:rPr>
        <w:t>a</w:t>
      </w:r>
      <w:r w:rsidR="00AB3B31" w:rsidRPr="00AB3B31">
        <w:rPr>
          <w:rFonts w:ascii="Times New Roman" w:hAnsi="Times New Roman" w:cs="Times New Roman"/>
          <w:sz w:val="24"/>
          <w:szCs w:val="24"/>
        </w:rPr>
        <w:t xml:space="preserve"> Peer-review panel on the assessment of standards for initial accreditation of HEIs and study </w:t>
      </w:r>
      <w:r w:rsidR="00AB3B31" w:rsidRPr="00F947B6">
        <w:rPr>
          <w:rFonts w:ascii="Times New Roman" w:hAnsi="Times New Roman" w:cs="Times New Roman"/>
          <w:sz w:val="24"/>
          <w:szCs w:val="24"/>
        </w:rPr>
        <w:t>programmes.</w:t>
      </w:r>
    </w:p>
    <w:p w:rsidR="007C5AFA" w:rsidRPr="00F947B6" w:rsidRDefault="007C5AFA" w:rsidP="007C5AFA">
      <w:pPr>
        <w:spacing w:before="60" w:after="60" w:line="233" w:lineRule="auto"/>
        <w:ind w:firstLine="720"/>
        <w:jc w:val="both"/>
        <w:rPr>
          <w:rFonts w:ascii="Times New Roman" w:eastAsia="Times New Roman" w:hAnsi="Times New Roman" w:cs="Times New Roman"/>
          <w:sz w:val="24"/>
          <w:szCs w:val="24"/>
        </w:rPr>
      </w:pPr>
      <w:r w:rsidRPr="00F947B6">
        <w:rPr>
          <w:rFonts w:ascii="Times New Roman" w:eastAsia="Times New Roman" w:hAnsi="Times New Roman" w:cs="Times New Roman"/>
          <w:sz w:val="24"/>
          <w:szCs w:val="24"/>
        </w:rPr>
        <w:t xml:space="preserve">The National Accreditation Body shall publish the </w:t>
      </w:r>
      <w:r w:rsidR="00E04AA9">
        <w:rPr>
          <w:rFonts w:ascii="Times New Roman" w:eastAsia="Times New Roman" w:hAnsi="Times New Roman" w:cs="Times New Roman"/>
          <w:sz w:val="24"/>
          <w:szCs w:val="24"/>
        </w:rPr>
        <w:t>Guidelines</w:t>
      </w:r>
      <w:r w:rsidRPr="00F947B6">
        <w:rPr>
          <w:rFonts w:ascii="Times New Roman" w:eastAsia="Times New Roman" w:hAnsi="Times New Roman" w:cs="Times New Roman"/>
          <w:sz w:val="24"/>
          <w:szCs w:val="24"/>
        </w:rPr>
        <w:t xml:space="preserve"> referred to in paragraph 1 of this Article on its website.</w:t>
      </w:r>
    </w:p>
    <w:p w:rsidR="00AB3B31" w:rsidRPr="00AB3B31" w:rsidRDefault="00AB3B31" w:rsidP="00AB3B31">
      <w:pPr>
        <w:ind w:left="360"/>
        <w:jc w:val="both"/>
        <w:rPr>
          <w:rFonts w:ascii="Times New Roman" w:hAnsi="Times New Roman" w:cs="Times New Roman"/>
          <w:color w:val="FF0000"/>
          <w:sz w:val="24"/>
          <w:szCs w:val="24"/>
        </w:rPr>
      </w:pPr>
    </w:p>
    <w:p w:rsidR="00E10DBE" w:rsidRPr="00E10DBE" w:rsidRDefault="00E10DBE" w:rsidP="00E10DBE">
      <w:pPr>
        <w:spacing w:before="240" w:after="120"/>
        <w:jc w:val="center"/>
        <w:rPr>
          <w:rFonts w:ascii="Times New Roman" w:hAnsi="Times New Roman" w:cs="Times New Roman"/>
          <w:sz w:val="24"/>
          <w:szCs w:val="24"/>
        </w:rPr>
      </w:pPr>
      <w:r w:rsidRPr="00E10DBE">
        <w:rPr>
          <w:rFonts w:ascii="Times New Roman" w:hAnsi="Times New Roman" w:cs="Times New Roman"/>
          <w:sz w:val="24"/>
          <w:szCs w:val="24"/>
        </w:rPr>
        <w:t>Article 6</w:t>
      </w:r>
    </w:p>
    <w:p w:rsidR="00E10DBE" w:rsidRPr="00E10DBE" w:rsidRDefault="00491E5F" w:rsidP="00E10DBE">
      <w:pPr>
        <w:spacing w:before="60" w:after="60"/>
        <w:jc w:val="both"/>
        <w:rPr>
          <w:rFonts w:ascii="Times New Roman" w:hAnsi="Times New Roman" w:cs="Times New Roman"/>
          <w:sz w:val="24"/>
          <w:szCs w:val="24"/>
        </w:rPr>
      </w:pPr>
      <w:r>
        <w:rPr>
          <w:rFonts w:ascii="Times New Roman" w:hAnsi="Times New Roman" w:cs="Times New Roman"/>
          <w:sz w:val="24"/>
          <w:szCs w:val="24"/>
        </w:rPr>
        <w:t>A</w:t>
      </w:r>
      <w:r w:rsidR="00E10DBE" w:rsidRPr="00E10DBE">
        <w:rPr>
          <w:rFonts w:ascii="Times New Roman" w:hAnsi="Times New Roman" w:cs="Times New Roman"/>
          <w:sz w:val="24"/>
          <w:szCs w:val="24"/>
        </w:rPr>
        <w:t xml:space="preserve"> temporary management </w:t>
      </w:r>
      <w:r w:rsidR="007C5AFA">
        <w:rPr>
          <w:rFonts w:ascii="Times New Roman" w:hAnsi="Times New Roman" w:cs="Times New Roman"/>
          <w:sz w:val="24"/>
          <w:szCs w:val="24"/>
        </w:rPr>
        <w:t xml:space="preserve">body </w:t>
      </w:r>
      <w:r w:rsidR="00E10DBE" w:rsidRPr="00E10DBE">
        <w:rPr>
          <w:rFonts w:ascii="Times New Roman" w:hAnsi="Times New Roman" w:cs="Times New Roman"/>
          <w:sz w:val="24"/>
          <w:szCs w:val="24"/>
        </w:rPr>
        <w:t xml:space="preserve">of </w:t>
      </w:r>
      <w:r>
        <w:rPr>
          <w:rFonts w:ascii="Times New Roman" w:hAnsi="Times New Roman" w:cs="Times New Roman"/>
          <w:sz w:val="24"/>
          <w:szCs w:val="24"/>
        </w:rPr>
        <w:t>a</w:t>
      </w:r>
      <w:r w:rsidR="00E10DBE" w:rsidRPr="00E10DBE">
        <w:rPr>
          <w:rFonts w:ascii="Times New Roman" w:hAnsi="Times New Roman" w:cs="Times New Roman"/>
          <w:sz w:val="24"/>
          <w:szCs w:val="24"/>
        </w:rPr>
        <w:t xml:space="preserve"> </w:t>
      </w:r>
      <w:r w:rsidR="007C5AFA">
        <w:rPr>
          <w:rFonts w:ascii="Times New Roman" w:hAnsi="Times New Roman" w:cs="Times New Roman"/>
          <w:sz w:val="24"/>
          <w:szCs w:val="24"/>
        </w:rPr>
        <w:t xml:space="preserve">HEI shall </w:t>
      </w:r>
      <w:r w:rsidR="00E10DBE" w:rsidRPr="00E10DBE">
        <w:rPr>
          <w:rFonts w:ascii="Times New Roman" w:hAnsi="Times New Roman" w:cs="Times New Roman"/>
          <w:sz w:val="24"/>
          <w:szCs w:val="24"/>
        </w:rPr>
        <w:t>guarantee:</w:t>
      </w:r>
    </w:p>
    <w:p w:rsidR="00E10DBE" w:rsidRPr="00E10DBE" w:rsidRDefault="007C5AFA" w:rsidP="00E10DBE">
      <w:pPr>
        <w:pStyle w:val="ListParagraph"/>
        <w:numPr>
          <w:ilvl w:val="0"/>
          <w:numId w:val="4"/>
        </w:numPr>
        <w:jc w:val="both"/>
        <w:rPr>
          <w:rFonts w:ascii="Times New Roman" w:hAnsi="Times New Roman" w:cs="Times New Roman"/>
          <w:sz w:val="24"/>
          <w:szCs w:val="24"/>
        </w:rPr>
      </w:pPr>
      <w:r w:rsidRPr="007C5AFA">
        <w:rPr>
          <w:rFonts w:ascii="Times New Roman" w:hAnsi="Times New Roman" w:cs="Times New Roman"/>
          <w:sz w:val="24"/>
          <w:szCs w:val="24"/>
        </w:rPr>
        <w:t xml:space="preserve">that the internal regulations of </w:t>
      </w:r>
      <w:r w:rsidR="00491E5F">
        <w:rPr>
          <w:rFonts w:ascii="Times New Roman" w:hAnsi="Times New Roman" w:cs="Times New Roman"/>
          <w:sz w:val="24"/>
          <w:szCs w:val="24"/>
        </w:rPr>
        <w:t>a</w:t>
      </w:r>
      <w:r w:rsidRPr="007C5AFA">
        <w:rPr>
          <w:rFonts w:ascii="Times New Roman" w:hAnsi="Times New Roman" w:cs="Times New Roman"/>
          <w:sz w:val="24"/>
          <w:szCs w:val="24"/>
        </w:rPr>
        <w:t xml:space="preserve"> HEI are in accordance with the Law;</w:t>
      </w:r>
    </w:p>
    <w:p w:rsidR="00E10DBE" w:rsidRPr="00E10DBE" w:rsidRDefault="007C5AFA" w:rsidP="00E10DBE">
      <w:pPr>
        <w:pStyle w:val="ListParagraph"/>
        <w:numPr>
          <w:ilvl w:val="0"/>
          <w:numId w:val="4"/>
        </w:numPr>
        <w:jc w:val="both"/>
        <w:rPr>
          <w:rFonts w:ascii="Times New Roman" w:hAnsi="Times New Roman" w:cs="Times New Roman"/>
          <w:sz w:val="24"/>
          <w:szCs w:val="24"/>
        </w:rPr>
      </w:pPr>
      <w:r w:rsidRPr="001958BA">
        <w:rPr>
          <w:rFonts w:ascii="Times New Roman" w:eastAsia="Times New Roman" w:hAnsi="Times New Roman" w:cs="Times New Roman"/>
          <w:sz w:val="24"/>
          <w:szCs w:val="24"/>
        </w:rPr>
        <w:t>that the documentation for</w:t>
      </w:r>
      <w:r>
        <w:rPr>
          <w:rFonts w:ascii="Times New Roman" w:eastAsia="Times New Roman" w:hAnsi="Times New Roman" w:cs="Times New Roman"/>
          <w:sz w:val="24"/>
          <w:szCs w:val="24"/>
        </w:rPr>
        <w:t xml:space="preserve"> initial </w:t>
      </w:r>
      <w:r w:rsidRPr="001958BA">
        <w:rPr>
          <w:rFonts w:ascii="Times New Roman" w:eastAsia="Times New Roman" w:hAnsi="Times New Roman" w:cs="Times New Roman"/>
          <w:sz w:val="24"/>
          <w:szCs w:val="24"/>
        </w:rPr>
        <w:t xml:space="preserve">accreditation of </w:t>
      </w:r>
      <w:r w:rsidR="00491E5F">
        <w:rPr>
          <w:rFonts w:ascii="Times New Roman" w:eastAsia="Times New Roman" w:hAnsi="Times New Roman" w:cs="Times New Roman"/>
          <w:sz w:val="24"/>
          <w:szCs w:val="24"/>
        </w:rPr>
        <w:t xml:space="preserve">a </w:t>
      </w:r>
      <w:r w:rsidRPr="001958BA">
        <w:rPr>
          <w:rFonts w:ascii="Times New Roman" w:eastAsia="Times New Roman" w:hAnsi="Times New Roman" w:cs="Times New Roman"/>
          <w:sz w:val="24"/>
          <w:szCs w:val="24"/>
        </w:rPr>
        <w:t xml:space="preserve">HEI </w:t>
      </w:r>
      <w:r>
        <w:rPr>
          <w:rFonts w:ascii="Times New Roman" w:eastAsia="Times New Roman" w:hAnsi="Times New Roman" w:cs="Times New Roman"/>
          <w:sz w:val="24"/>
          <w:szCs w:val="24"/>
        </w:rPr>
        <w:t xml:space="preserve">and study programmes </w:t>
      </w:r>
      <w:r w:rsidRPr="001958BA">
        <w:rPr>
          <w:rFonts w:ascii="Times New Roman" w:eastAsia="Times New Roman" w:hAnsi="Times New Roman" w:cs="Times New Roman"/>
          <w:sz w:val="24"/>
          <w:szCs w:val="24"/>
        </w:rPr>
        <w:t xml:space="preserve">is in accordance with the standards and related </w:t>
      </w:r>
      <w:r w:rsidR="00E04AA9">
        <w:rPr>
          <w:rFonts w:ascii="Times New Roman" w:eastAsia="Times New Roman" w:hAnsi="Times New Roman" w:cs="Times New Roman"/>
          <w:sz w:val="24"/>
          <w:szCs w:val="24"/>
        </w:rPr>
        <w:t>Guidelines</w:t>
      </w:r>
      <w:r w:rsidRPr="001958BA">
        <w:rPr>
          <w:rFonts w:ascii="Times New Roman" w:eastAsia="Times New Roman" w:hAnsi="Times New Roman" w:cs="Times New Roman"/>
          <w:sz w:val="24"/>
          <w:szCs w:val="24"/>
        </w:rPr>
        <w:t xml:space="preserve"> for</w:t>
      </w:r>
      <w:r w:rsidR="00491E5F">
        <w:rPr>
          <w:rFonts w:ascii="Times New Roman" w:eastAsia="Times New Roman" w:hAnsi="Times New Roman" w:cs="Times New Roman"/>
          <w:sz w:val="24"/>
          <w:szCs w:val="24"/>
        </w:rPr>
        <w:t xml:space="preserve"> initial</w:t>
      </w:r>
      <w:r w:rsidRPr="001958BA">
        <w:rPr>
          <w:rFonts w:ascii="Times New Roman" w:eastAsia="Times New Roman" w:hAnsi="Times New Roman" w:cs="Times New Roman"/>
          <w:sz w:val="24"/>
          <w:szCs w:val="24"/>
        </w:rPr>
        <w:t xml:space="preserve"> accreditation</w:t>
      </w:r>
      <w:r w:rsidR="00491E5F">
        <w:rPr>
          <w:rFonts w:ascii="Times New Roman" w:eastAsia="Times New Roman" w:hAnsi="Times New Roman" w:cs="Times New Roman"/>
          <w:sz w:val="24"/>
          <w:szCs w:val="24"/>
        </w:rPr>
        <w:t xml:space="preserve"> of HEIs and study programmes</w:t>
      </w:r>
      <w:r w:rsidR="00E10DBE" w:rsidRPr="00E10DBE">
        <w:rPr>
          <w:rFonts w:ascii="Times New Roman" w:hAnsi="Times New Roman" w:cs="Times New Roman"/>
          <w:sz w:val="24"/>
          <w:szCs w:val="24"/>
        </w:rPr>
        <w:t>;</w:t>
      </w:r>
    </w:p>
    <w:p w:rsidR="00E10DBE" w:rsidRPr="00E10DBE" w:rsidRDefault="007C5AFA" w:rsidP="00E10DBE">
      <w:pPr>
        <w:pStyle w:val="ListParagraph"/>
        <w:numPr>
          <w:ilvl w:val="0"/>
          <w:numId w:val="4"/>
        </w:numPr>
        <w:jc w:val="both"/>
        <w:rPr>
          <w:rFonts w:ascii="Times New Roman" w:hAnsi="Times New Roman" w:cs="Times New Roman"/>
          <w:sz w:val="24"/>
          <w:szCs w:val="24"/>
        </w:rPr>
      </w:pPr>
      <w:r w:rsidRPr="001958BA">
        <w:rPr>
          <w:rFonts w:ascii="Times New Roman" w:eastAsia="Times New Roman" w:hAnsi="Times New Roman" w:cs="Times New Roman"/>
          <w:sz w:val="24"/>
          <w:szCs w:val="24"/>
        </w:rPr>
        <w:t xml:space="preserve">that the data in the documentation for </w:t>
      </w:r>
      <w:r>
        <w:rPr>
          <w:rFonts w:ascii="Times New Roman" w:eastAsia="Times New Roman" w:hAnsi="Times New Roman" w:cs="Times New Roman"/>
          <w:sz w:val="24"/>
          <w:szCs w:val="24"/>
        </w:rPr>
        <w:t xml:space="preserve">initial </w:t>
      </w:r>
      <w:r w:rsidRPr="001958BA">
        <w:rPr>
          <w:rFonts w:ascii="Times New Roman" w:eastAsia="Times New Roman" w:hAnsi="Times New Roman" w:cs="Times New Roman"/>
          <w:sz w:val="24"/>
          <w:szCs w:val="24"/>
        </w:rPr>
        <w:t xml:space="preserve">accreditation of </w:t>
      </w:r>
      <w:r w:rsidR="00250A16">
        <w:rPr>
          <w:rFonts w:ascii="Times New Roman" w:eastAsia="Times New Roman" w:hAnsi="Times New Roman" w:cs="Times New Roman"/>
          <w:sz w:val="24"/>
          <w:szCs w:val="24"/>
        </w:rPr>
        <w:t>a</w:t>
      </w:r>
      <w:r w:rsidRPr="001958BA">
        <w:rPr>
          <w:rFonts w:ascii="Times New Roman" w:eastAsia="Times New Roman" w:hAnsi="Times New Roman" w:cs="Times New Roman"/>
          <w:sz w:val="24"/>
          <w:szCs w:val="24"/>
        </w:rPr>
        <w:t xml:space="preserve"> HEI </w:t>
      </w:r>
      <w:r>
        <w:rPr>
          <w:rFonts w:ascii="Times New Roman" w:eastAsia="Times New Roman" w:hAnsi="Times New Roman" w:cs="Times New Roman"/>
          <w:sz w:val="24"/>
          <w:szCs w:val="24"/>
        </w:rPr>
        <w:t xml:space="preserve">and study programmes </w:t>
      </w:r>
      <w:r w:rsidRPr="001958BA">
        <w:rPr>
          <w:rFonts w:ascii="Times New Roman" w:eastAsia="Times New Roman" w:hAnsi="Times New Roman" w:cs="Times New Roman"/>
          <w:sz w:val="24"/>
          <w:szCs w:val="24"/>
        </w:rPr>
        <w:t>are accurate</w:t>
      </w:r>
      <w:r w:rsidR="00E10DBE" w:rsidRPr="00E10DBE">
        <w:rPr>
          <w:rFonts w:ascii="Times New Roman" w:hAnsi="Times New Roman" w:cs="Times New Roman"/>
          <w:sz w:val="24"/>
          <w:szCs w:val="24"/>
        </w:rPr>
        <w:t>.</w:t>
      </w:r>
    </w:p>
    <w:p w:rsidR="00E10DBE" w:rsidRDefault="00E10DBE" w:rsidP="00E10DBE">
      <w:pPr>
        <w:ind w:left="360"/>
        <w:jc w:val="both"/>
        <w:rPr>
          <w:rFonts w:ascii="Times New Roman" w:hAnsi="Times New Roman" w:cs="Times New Roman"/>
          <w:sz w:val="24"/>
          <w:szCs w:val="24"/>
        </w:rPr>
      </w:pPr>
    </w:p>
    <w:p w:rsidR="00E10DBE" w:rsidRPr="00E10DBE" w:rsidRDefault="00E10DBE" w:rsidP="00E10DBE">
      <w:pPr>
        <w:spacing w:before="240" w:after="120"/>
        <w:ind w:right="-261"/>
        <w:jc w:val="center"/>
        <w:rPr>
          <w:rFonts w:ascii="Times New Roman" w:eastAsia="Times New Roman" w:hAnsi="Times New Roman" w:cs="Times New Roman"/>
          <w:sz w:val="24"/>
          <w:szCs w:val="24"/>
        </w:rPr>
      </w:pPr>
      <w:r w:rsidRPr="00E10DBE">
        <w:rPr>
          <w:rFonts w:ascii="Times New Roman" w:hAnsi="Times New Roman" w:cs="Times New Roman"/>
          <w:sz w:val="24"/>
          <w:szCs w:val="24"/>
        </w:rPr>
        <w:t>Article</w:t>
      </w:r>
      <w:r w:rsidRPr="00E10DBE">
        <w:rPr>
          <w:rFonts w:ascii="Times New Roman" w:eastAsia="Times New Roman" w:hAnsi="Times New Roman" w:cs="Times New Roman"/>
          <w:sz w:val="24"/>
          <w:szCs w:val="24"/>
        </w:rPr>
        <w:t xml:space="preserve"> 7</w:t>
      </w:r>
    </w:p>
    <w:p w:rsidR="007C5AFA" w:rsidRPr="001958BA" w:rsidRDefault="00250A16" w:rsidP="007C5AFA">
      <w:pPr>
        <w:spacing w:before="60" w:after="60" w:line="233"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w:t>
      </w:r>
      <w:r w:rsidR="007C5AFA" w:rsidRPr="001958BA">
        <w:rPr>
          <w:rFonts w:ascii="Times New Roman" w:eastAsia="Times New Roman" w:hAnsi="Times New Roman" w:cs="Times New Roman"/>
          <w:sz w:val="24"/>
          <w:szCs w:val="24"/>
        </w:rPr>
        <w:t xml:space="preserve"> accreditation </w:t>
      </w:r>
      <w:r w:rsidR="007C5AFA">
        <w:rPr>
          <w:rFonts w:ascii="Times New Roman" w:eastAsia="Times New Roman" w:hAnsi="Times New Roman" w:cs="Times New Roman"/>
          <w:sz w:val="24"/>
          <w:szCs w:val="24"/>
        </w:rPr>
        <w:t>application</w:t>
      </w:r>
      <w:r w:rsidR="007C5AFA" w:rsidRPr="001958BA">
        <w:rPr>
          <w:rFonts w:ascii="Times New Roman" w:eastAsia="Times New Roman" w:hAnsi="Times New Roman" w:cs="Times New Roman"/>
          <w:sz w:val="24"/>
          <w:szCs w:val="24"/>
        </w:rPr>
        <w:t xml:space="preserve"> with the </w:t>
      </w:r>
      <w:r w:rsidR="002C1776">
        <w:rPr>
          <w:rFonts w:ascii="Times New Roman" w:eastAsia="Times New Roman" w:hAnsi="Times New Roman" w:cs="Times New Roman"/>
          <w:sz w:val="24"/>
          <w:szCs w:val="24"/>
        </w:rPr>
        <w:t>supporting</w:t>
      </w:r>
      <w:r w:rsidR="007C5AFA" w:rsidRPr="001958BA">
        <w:rPr>
          <w:rFonts w:ascii="Times New Roman" w:eastAsia="Times New Roman" w:hAnsi="Times New Roman" w:cs="Times New Roman"/>
          <w:sz w:val="24"/>
          <w:szCs w:val="24"/>
        </w:rPr>
        <w:t xml:space="preserve"> document</w:t>
      </w:r>
      <w:r w:rsidR="002C1776">
        <w:rPr>
          <w:rFonts w:ascii="Times New Roman" w:eastAsia="Times New Roman" w:hAnsi="Times New Roman" w:cs="Times New Roman"/>
          <w:sz w:val="24"/>
          <w:szCs w:val="24"/>
        </w:rPr>
        <w:t>s</w:t>
      </w:r>
      <w:r w:rsidR="007C5AFA" w:rsidRPr="001958BA">
        <w:rPr>
          <w:rFonts w:ascii="Times New Roman" w:eastAsia="Times New Roman" w:hAnsi="Times New Roman" w:cs="Times New Roman"/>
          <w:sz w:val="24"/>
          <w:szCs w:val="24"/>
        </w:rPr>
        <w:t xml:space="preserve"> shall be submitted to the National Accreditation Body, whose administrative and professional service shall verify the accuracy of </w:t>
      </w:r>
      <w:r>
        <w:rPr>
          <w:rFonts w:ascii="Times New Roman" w:eastAsia="Times New Roman" w:hAnsi="Times New Roman" w:cs="Times New Roman"/>
          <w:sz w:val="24"/>
          <w:szCs w:val="24"/>
        </w:rPr>
        <w:t>an</w:t>
      </w:r>
      <w:r w:rsidR="007C5AFA" w:rsidRPr="001958BA">
        <w:rPr>
          <w:rFonts w:ascii="Times New Roman" w:eastAsia="Times New Roman" w:hAnsi="Times New Roman" w:cs="Times New Roman"/>
          <w:sz w:val="24"/>
          <w:szCs w:val="24"/>
        </w:rPr>
        <w:t xml:space="preserve"> accreditation </w:t>
      </w:r>
      <w:r w:rsidR="007C5AFA">
        <w:rPr>
          <w:rFonts w:ascii="Times New Roman" w:eastAsia="Times New Roman" w:hAnsi="Times New Roman" w:cs="Times New Roman"/>
          <w:sz w:val="24"/>
          <w:szCs w:val="24"/>
        </w:rPr>
        <w:t>application</w:t>
      </w:r>
      <w:r w:rsidR="007C5AFA" w:rsidRPr="001958BA">
        <w:rPr>
          <w:rFonts w:ascii="Times New Roman" w:eastAsia="Times New Roman" w:hAnsi="Times New Roman" w:cs="Times New Roman"/>
          <w:sz w:val="24"/>
          <w:szCs w:val="24"/>
        </w:rPr>
        <w:t xml:space="preserve"> referred to in Article 4 of the present Regulations. </w:t>
      </w:r>
    </w:p>
    <w:p w:rsidR="007C5AFA" w:rsidRPr="001958BA" w:rsidRDefault="007C5AFA" w:rsidP="007C5AFA">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If </w:t>
      </w:r>
      <w:r w:rsidR="00250A16">
        <w:rPr>
          <w:rFonts w:ascii="Times New Roman" w:hAnsi="Times New Roman" w:cs="Times New Roman"/>
          <w:sz w:val="24"/>
          <w:szCs w:val="24"/>
        </w:rPr>
        <w:t>an</w:t>
      </w:r>
      <w:r w:rsidRPr="001958BA">
        <w:rPr>
          <w:rFonts w:ascii="Times New Roman" w:hAnsi="Times New Roman" w:cs="Times New Roman"/>
          <w:sz w:val="24"/>
          <w:szCs w:val="24"/>
        </w:rPr>
        <w:t xml:space="preserve"> accreditation </w:t>
      </w:r>
      <w:r>
        <w:rPr>
          <w:rFonts w:ascii="Times New Roman" w:hAnsi="Times New Roman" w:cs="Times New Roman"/>
          <w:sz w:val="24"/>
          <w:szCs w:val="24"/>
        </w:rPr>
        <w:t>application</w:t>
      </w:r>
      <w:r w:rsidRPr="001958BA">
        <w:rPr>
          <w:rFonts w:ascii="Times New Roman" w:hAnsi="Times New Roman" w:cs="Times New Roman"/>
          <w:sz w:val="24"/>
          <w:szCs w:val="24"/>
        </w:rPr>
        <w:t xml:space="preserve"> is accurate the National Accreditation Body shall issue a confirmation to </w:t>
      </w:r>
      <w:r w:rsidR="00994CFF">
        <w:rPr>
          <w:rFonts w:ascii="Times New Roman" w:hAnsi="Times New Roman" w:cs="Times New Roman"/>
          <w:sz w:val="24"/>
          <w:szCs w:val="24"/>
        </w:rPr>
        <w:t xml:space="preserve">a </w:t>
      </w:r>
      <w:r w:rsidRPr="001958BA">
        <w:rPr>
          <w:rFonts w:ascii="Times New Roman" w:hAnsi="Times New Roman" w:cs="Times New Roman"/>
          <w:sz w:val="24"/>
          <w:szCs w:val="24"/>
        </w:rPr>
        <w:t xml:space="preserve">HEI that a valid </w:t>
      </w:r>
      <w:r>
        <w:rPr>
          <w:rFonts w:ascii="Times New Roman" w:hAnsi="Times New Roman" w:cs="Times New Roman"/>
          <w:sz w:val="24"/>
          <w:szCs w:val="24"/>
        </w:rPr>
        <w:t>application</w:t>
      </w:r>
      <w:r w:rsidRPr="001958BA">
        <w:rPr>
          <w:rFonts w:ascii="Times New Roman" w:hAnsi="Times New Roman" w:cs="Times New Roman"/>
          <w:sz w:val="24"/>
          <w:szCs w:val="24"/>
        </w:rPr>
        <w:t xml:space="preserve"> has been submitted.</w:t>
      </w:r>
    </w:p>
    <w:p w:rsidR="007C5AFA" w:rsidRPr="001958BA" w:rsidRDefault="007C5AFA" w:rsidP="007C5AFA">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If </w:t>
      </w:r>
      <w:r w:rsidR="00250A16">
        <w:rPr>
          <w:rFonts w:ascii="Times New Roman" w:hAnsi="Times New Roman" w:cs="Times New Roman"/>
          <w:sz w:val="24"/>
          <w:szCs w:val="24"/>
        </w:rPr>
        <w:t>an</w:t>
      </w:r>
      <w:r w:rsidRPr="001958BA">
        <w:rPr>
          <w:rFonts w:ascii="Times New Roman" w:hAnsi="Times New Roman" w:cs="Times New Roman"/>
          <w:sz w:val="24"/>
          <w:szCs w:val="24"/>
        </w:rPr>
        <w:t xml:space="preserve"> accreditation </w:t>
      </w:r>
      <w:r>
        <w:rPr>
          <w:rFonts w:ascii="Times New Roman" w:hAnsi="Times New Roman" w:cs="Times New Roman"/>
          <w:sz w:val="24"/>
          <w:szCs w:val="24"/>
        </w:rPr>
        <w:t>application</w:t>
      </w:r>
      <w:r w:rsidRPr="001958BA">
        <w:rPr>
          <w:rFonts w:ascii="Times New Roman" w:hAnsi="Times New Roman" w:cs="Times New Roman"/>
          <w:sz w:val="24"/>
          <w:szCs w:val="24"/>
        </w:rPr>
        <w:t xml:space="preserve"> is not accurate</w:t>
      </w:r>
      <w:r>
        <w:rPr>
          <w:rFonts w:ascii="Times New Roman" w:hAnsi="Times New Roman" w:cs="Times New Roman"/>
          <w:sz w:val="24"/>
          <w:szCs w:val="24"/>
        </w:rPr>
        <w:t>,</w:t>
      </w:r>
      <w:r w:rsidRPr="001958BA">
        <w:rPr>
          <w:rFonts w:ascii="Times New Roman" w:hAnsi="Times New Roman" w:cs="Times New Roman"/>
          <w:sz w:val="24"/>
          <w:szCs w:val="24"/>
        </w:rPr>
        <w:t xml:space="preserve"> the National Accreditation Body shall issue a conclusion by which it instructs </w:t>
      </w:r>
      <w:r w:rsidR="00994CFF">
        <w:rPr>
          <w:rFonts w:ascii="Times New Roman" w:hAnsi="Times New Roman" w:cs="Times New Roman"/>
          <w:sz w:val="24"/>
          <w:szCs w:val="24"/>
        </w:rPr>
        <w:t>a</w:t>
      </w:r>
      <w:r w:rsidRPr="001958BA">
        <w:rPr>
          <w:rFonts w:ascii="Times New Roman" w:hAnsi="Times New Roman" w:cs="Times New Roman"/>
          <w:sz w:val="24"/>
          <w:szCs w:val="24"/>
        </w:rPr>
        <w:t xml:space="preserve"> HEI to provide supplementary documents to the </w:t>
      </w:r>
      <w:r>
        <w:rPr>
          <w:rFonts w:ascii="Times New Roman" w:hAnsi="Times New Roman" w:cs="Times New Roman"/>
          <w:sz w:val="24"/>
          <w:szCs w:val="24"/>
        </w:rPr>
        <w:t>application</w:t>
      </w:r>
      <w:r w:rsidRPr="001958BA">
        <w:rPr>
          <w:rFonts w:ascii="Times New Roman" w:hAnsi="Times New Roman" w:cs="Times New Roman"/>
          <w:sz w:val="24"/>
          <w:szCs w:val="24"/>
        </w:rPr>
        <w:t xml:space="preserve"> within 30 days from the date of</w:t>
      </w:r>
      <w:r>
        <w:rPr>
          <w:rFonts w:ascii="Times New Roman" w:hAnsi="Times New Roman" w:cs="Times New Roman"/>
          <w:sz w:val="24"/>
          <w:szCs w:val="24"/>
        </w:rPr>
        <w:t xml:space="preserve"> receiving the conclusion</w:t>
      </w:r>
      <w:r w:rsidRPr="001958BA">
        <w:rPr>
          <w:rFonts w:ascii="Times New Roman" w:hAnsi="Times New Roman" w:cs="Times New Roman"/>
          <w:sz w:val="24"/>
          <w:szCs w:val="24"/>
        </w:rPr>
        <w:t xml:space="preserve"> </w:t>
      </w:r>
      <w:r>
        <w:rPr>
          <w:rFonts w:ascii="Times New Roman" w:hAnsi="Times New Roman" w:cs="Times New Roman"/>
          <w:sz w:val="24"/>
          <w:szCs w:val="24"/>
        </w:rPr>
        <w:t>by</w:t>
      </w:r>
      <w:r w:rsidRPr="001958BA">
        <w:rPr>
          <w:rFonts w:ascii="Times New Roman" w:hAnsi="Times New Roman" w:cs="Times New Roman"/>
          <w:sz w:val="24"/>
          <w:szCs w:val="24"/>
        </w:rPr>
        <w:t xml:space="preserve"> the higher education institution.</w:t>
      </w:r>
    </w:p>
    <w:p w:rsidR="007C5AFA" w:rsidRPr="001958BA" w:rsidRDefault="007C5AFA" w:rsidP="007C5AFA">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If </w:t>
      </w:r>
      <w:r w:rsidR="00994CFF">
        <w:rPr>
          <w:rFonts w:ascii="Times New Roman" w:hAnsi="Times New Roman" w:cs="Times New Roman"/>
          <w:sz w:val="24"/>
          <w:szCs w:val="24"/>
        </w:rPr>
        <w:t>a</w:t>
      </w:r>
      <w:r w:rsidRPr="001958BA">
        <w:rPr>
          <w:rFonts w:ascii="Times New Roman" w:hAnsi="Times New Roman" w:cs="Times New Roman"/>
          <w:sz w:val="24"/>
          <w:szCs w:val="24"/>
        </w:rPr>
        <w:t xml:space="preserve"> HEI fails to complete the </w:t>
      </w:r>
      <w:r>
        <w:rPr>
          <w:rFonts w:ascii="Times New Roman" w:hAnsi="Times New Roman" w:cs="Times New Roman"/>
          <w:sz w:val="24"/>
          <w:szCs w:val="24"/>
        </w:rPr>
        <w:t>application</w:t>
      </w:r>
      <w:r w:rsidRPr="001958BA">
        <w:rPr>
          <w:rFonts w:ascii="Times New Roman" w:hAnsi="Times New Roman" w:cs="Times New Roman"/>
          <w:sz w:val="24"/>
          <w:szCs w:val="24"/>
        </w:rPr>
        <w:t xml:space="preserve"> within the deadline referred to in paragraph 3 of this Article, the National Accreditation Body shall reject the application.</w:t>
      </w:r>
    </w:p>
    <w:p w:rsidR="007C5AFA" w:rsidRDefault="007C5AFA" w:rsidP="00E10DBE">
      <w:pPr>
        <w:spacing w:before="60" w:after="60"/>
        <w:jc w:val="both"/>
        <w:rPr>
          <w:rFonts w:ascii="Times New Roman" w:hAnsi="Times New Roman" w:cs="Times New Roman"/>
          <w:sz w:val="24"/>
          <w:szCs w:val="24"/>
        </w:rPr>
      </w:pPr>
    </w:p>
    <w:p w:rsidR="00E10DBE" w:rsidRPr="00E10DBE" w:rsidRDefault="00E10DBE" w:rsidP="00E10DBE">
      <w:pPr>
        <w:spacing w:before="240" w:after="120"/>
        <w:ind w:right="-261"/>
        <w:jc w:val="center"/>
        <w:rPr>
          <w:rFonts w:ascii="Times New Roman" w:eastAsia="Times New Roman" w:hAnsi="Times New Roman" w:cs="Times New Roman"/>
          <w:sz w:val="24"/>
          <w:szCs w:val="24"/>
        </w:rPr>
      </w:pPr>
      <w:r w:rsidRPr="00E10DBE">
        <w:rPr>
          <w:rFonts w:ascii="Times New Roman" w:hAnsi="Times New Roman" w:cs="Times New Roman"/>
          <w:sz w:val="24"/>
          <w:szCs w:val="24"/>
        </w:rPr>
        <w:t>Article</w:t>
      </w:r>
      <w:r w:rsidRPr="00E10DBE">
        <w:rPr>
          <w:rFonts w:ascii="Times New Roman" w:eastAsia="Times New Roman" w:hAnsi="Times New Roman" w:cs="Times New Roman"/>
          <w:sz w:val="24"/>
          <w:szCs w:val="24"/>
        </w:rPr>
        <w:t xml:space="preserve"> 8</w:t>
      </w:r>
    </w:p>
    <w:p w:rsidR="007C5AFA" w:rsidRPr="001958BA" w:rsidRDefault="007C5AFA" w:rsidP="007C5AFA">
      <w:pPr>
        <w:spacing w:before="60" w:after="60" w:line="233" w:lineRule="auto"/>
        <w:ind w:firstLine="720"/>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In order to obtain finding of facts relevant for the evaluation of HEIs and to make a decision on the application</w:t>
      </w:r>
      <w:r>
        <w:rPr>
          <w:rFonts w:ascii="Times New Roman" w:eastAsia="Times New Roman" w:hAnsi="Times New Roman" w:cs="Times New Roman"/>
          <w:sz w:val="24"/>
          <w:szCs w:val="24"/>
        </w:rPr>
        <w:t xml:space="preserve"> for initial accreditation</w:t>
      </w:r>
      <w:r w:rsidRPr="001958BA">
        <w:rPr>
          <w:rFonts w:ascii="Times New Roman" w:eastAsia="Times New Roman" w:hAnsi="Times New Roman" w:cs="Times New Roman"/>
          <w:sz w:val="24"/>
          <w:szCs w:val="24"/>
        </w:rPr>
        <w:t>, the Accreditation Commission shall form a Sub-commission, consisting of at least two members from the corresponding scientific-educational or artistic-educational field.</w:t>
      </w:r>
    </w:p>
    <w:p w:rsidR="007C5AFA" w:rsidRPr="001958BA" w:rsidRDefault="00250A16" w:rsidP="007C5AFA">
      <w:pPr>
        <w:spacing w:before="60" w:after="60" w:line="233"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sidR="007C5AFA" w:rsidRPr="001958BA">
        <w:rPr>
          <w:rFonts w:ascii="Times New Roman" w:eastAsia="Times New Roman" w:hAnsi="Times New Roman" w:cs="Times New Roman"/>
          <w:sz w:val="24"/>
          <w:szCs w:val="24"/>
        </w:rPr>
        <w:t xml:space="preserve"> Sub-commission shall determine </w:t>
      </w:r>
      <w:r>
        <w:rPr>
          <w:rFonts w:ascii="Times New Roman" w:eastAsia="Times New Roman" w:hAnsi="Times New Roman" w:cs="Times New Roman"/>
          <w:sz w:val="24"/>
          <w:szCs w:val="24"/>
        </w:rPr>
        <w:t>a</w:t>
      </w:r>
      <w:r w:rsidR="007C5AFA" w:rsidRPr="001958BA">
        <w:rPr>
          <w:rFonts w:ascii="Times New Roman" w:eastAsia="Times New Roman" w:hAnsi="Times New Roman" w:cs="Times New Roman"/>
          <w:sz w:val="24"/>
          <w:szCs w:val="24"/>
        </w:rPr>
        <w:t xml:space="preserve"> proposal of the composition of </w:t>
      </w:r>
      <w:r>
        <w:rPr>
          <w:rFonts w:ascii="Times New Roman" w:eastAsia="Times New Roman" w:hAnsi="Times New Roman" w:cs="Times New Roman"/>
          <w:sz w:val="24"/>
          <w:szCs w:val="24"/>
        </w:rPr>
        <w:t>a</w:t>
      </w:r>
      <w:r w:rsidR="007C5AFA" w:rsidRPr="001958BA">
        <w:rPr>
          <w:rFonts w:ascii="Times New Roman" w:eastAsia="Times New Roman" w:hAnsi="Times New Roman" w:cs="Times New Roman"/>
          <w:sz w:val="24"/>
          <w:szCs w:val="24"/>
        </w:rPr>
        <w:t xml:space="preserve"> </w:t>
      </w:r>
      <w:r w:rsidR="007C5AFA" w:rsidRPr="007A1499">
        <w:rPr>
          <w:rFonts w:ascii="Times New Roman" w:eastAsia="Times New Roman" w:hAnsi="Times New Roman" w:cs="Times New Roman"/>
          <w:sz w:val="24"/>
          <w:szCs w:val="24"/>
        </w:rPr>
        <w:t xml:space="preserve">Peer-review panel </w:t>
      </w:r>
      <w:r w:rsidR="007C5AFA" w:rsidRPr="001958BA">
        <w:rPr>
          <w:rFonts w:ascii="Times New Roman" w:eastAsia="Times New Roman" w:hAnsi="Times New Roman" w:cs="Times New Roman"/>
          <w:sz w:val="24"/>
          <w:szCs w:val="24"/>
        </w:rPr>
        <w:t xml:space="preserve">for </w:t>
      </w:r>
      <w:r w:rsidR="007C5AFA">
        <w:rPr>
          <w:rFonts w:ascii="Times New Roman" w:eastAsia="Times New Roman" w:hAnsi="Times New Roman" w:cs="Times New Roman"/>
          <w:sz w:val="24"/>
          <w:szCs w:val="24"/>
        </w:rPr>
        <w:t xml:space="preserve">initial </w:t>
      </w:r>
      <w:r w:rsidR="007C5AFA" w:rsidRPr="001958BA">
        <w:rPr>
          <w:rFonts w:ascii="Times New Roman" w:eastAsia="Times New Roman" w:hAnsi="Times New Roman" w:cs="Times New Roman"/>
          <w:sz w:val="24"/>
          <w:szCs w:val="24"/>
        </w:rPr>
        <w:t xml:space="preserve">accreditation of </w:t>
      </w:r>
      <w:r w:rsidR="0037284A">
        <w:rPr>
          <w:rFonts w:ascii="Times New Roman" w:eastAsia="Times New Roman" w:hAnsi="Times New Roman" w:cs="Times New Roman"/>
          <w:sz w:val="24"/>
          <w:szCs w:val="24"/>
        </w:rPr>
        <w:t>a</w:t>
      </w:r>
      <w:r w:rsidR="007C5AFA" w:rsidRPr="001958BA">
        <w:rPr>
          <w:rFonts w:ascii="Times New Roman" w:eastAsia="Times New Roman" w:hAnsi="Times New Roman" w:cs="Times New Roman"/>
          <w:sz w:val="24"/>
          <w:szCs w:val="24"/>
        </w:rPr>
        <w:t xml:space="preserve"> HEI</w:t>
      </w:r>
      <w:r w:rsidR="007C5AFA">
        <w:rPr>
          <w:rFonts w:ascii="Times New Roman" w:eastAsia="Times New Roman" w:hAnsi="Times New Roman" w:cs="Times New Roman"/>
          <w:sz w:val="24"/>
          <w:szCs w:val="24"/>
        </w:rPr>
        <w:t xml:space="preserve"> and study programmes </w:t>
      </w:r>
      <w:r w:rsidR="007C5AFA" w:rsidRPr="001958BA">
        <w:rPr>
          <w:rFonts w:ascii="Times New Roman" w:eastAsia="Times New Roman" w:hAnsi="Times New Roman" w:cs="Times New Roman"/>
          <w:sz w:val="24"/>
          <w:szCs w:val="24"/>
        </w:rPr>
        <w:t>consisting of:</w:t>
      </w:r>
    </w:p>
    <w:p w:rsidR="007C5AFA" w:rsidRPr="001958BA" w:rsidRDefault="007C5AFA" w:rsidP="007C5AFA">
      <w:pPr>
        <w:pStyle w:val="ListParagraph"/>
        <w:numPr>
          <w:ilvl w:val="0"/>
          <w:numId w:val="13"/>
        </w:numPr>
        <w:jc w:val="both"/>
        <w:rPr>
          <w:rFonts w:ascii="Times New Roman" w:hAnsi="Times New Roman" w:cs="Times New Roman"/>
          <w:sz w:val="24"/>
          <w:szCs w:val="24"/>
        </w:rPr>
      </w:pPr>
      <w:r w:rsidRPr="001958BA">
        <w:rPr>
          <w:rFonts w:ascii="Times New Roman" w:hAnsi="Times New Roman" w:cs="Times New Roman"/>
          <w:sz w:val="24"/>
          <w:szCs w:val="24"/>
        </w:rPr>
        <w:t xml:space="preserve">Three </w:t>
      </w:r>
      <w:r w:rsidRPr="001958BA">
        <w:rPr>
          <w:rFonts w:ascii="Times New Roman" w:eastAsia="Times New Roman" w:hAnsi="Times New Roman" w:cs="Times New Roman"/>
          <w:sz w:val="24"/>
          <w:szCs w:val="24"/>
        </w:rPr>
        <w:t>peer-review expert</w:t>
      </w:r>
      <w:r w:rsidRPr="001958BA">
        <w:rPr>
          <w:rFonts w:ascii="Times New Roman" w:hAnsi="Times New Roman" w:cs="Times New Roman"/>
          <w:sz w:val="24"/>
          <w:szCs w:val="24"/>
        </w:rPr>
        <w:t>s selected from the list of professors at HEIs established by the National Council,</w:t>
      </w:r>
    </w:p>
    <w:p w:rsidR="007C5AFA" w:rsidRPr="001958BA" w:rsidRDefault="007C5AFA" w:rsidP="007C5AFA">
      <w:pPr>
        <w:pStyle w:val="ListParagraph"/>
        <w:numPr>
          <w:ilvl w:val="0"/>
          <w:numId w:val="13"/>
        </w:numPr>
        <w:jc w:val="both"/>
        <w:rPr>
          <w:rFonts w:ascii="Times New Roman" w:hAnsi="Times New Roman" w:cs="Times New Roman"/>
          <w:sz w:val="24"/>
          <w:szCs w:val="24"/>
        </w:rPr>
      </w:pPr>
      <w:r w:rsidRPr="001958BA">
        <w:rPr>
          <w:rFonts w:ascii="Times New Roman" w:hAnsi="Times New Roman" w:cs="Times New Roman"/>
          <w:sz w:val="24"/>
          <w:szCs w:val="24"/>
        </w:rPr>
        <w:t xml:space="preserve">One student from the list of students determined by the Student Conference of </w:t>
      </w:r>
      <w:r>
        <w:rPr>
          <w:rFonts w:ascii="Times New Roman" w:hAnsi="Times New Roman" w:cs="Times New Roman"/>
          <w:sz w:val="24"/>
          <w:szCs w:val="24"/>
        </w:rPr>
        <w:t xml:space="preserve">Serbian </w:t>
      </w:r>
      <w:r w:rsidRPr="001958BA">
        <w:rPr>
          <w:rFonts w:ascii="Times New Roman" w:hAnsi="Times New Roman" w:cs="Times New Roman"/>
          <w:sz w:val="24"/>
          <w:szCs w:val="24"/>
        </w:rPr>
        <w:t xml:space="preserve">Universities or Student Conference of Academies of </w:t>
      </w:r>
      <w:r>
        <w:rPr>
          <w:rFonts w:ascii="Times New Roman" w:hAnsi="Times New Roman" w:cs="Times New Roman"/>
          <w:sz w:val="24"/>
          <w:szCs w:val="24"/>
        </w:rPr>
        <w:t>Applied</w:t>
      </w:r>
      <w:r w:rsidRPr="001958BA">
        <w:rPr>
          <w:rFonts w:ascii="Times New Roman" w:hAnsi="Times New Roman" w:cs="Times New Roman"/>
          <w:sz w:val="24"/>
          <w:szCs w:val="24"/>
        </w:rPr>
        <w:t xml:space="preserve"> Studies Serbia, </w:t>
      </w:r>
    </w:p>
    <w:p w:rsidR="007C5AFA" w:rsidRPr="001958BA" w:rsidRDefault="007C5AFA" w:rsidP="007C5AFA">
      <w:pPr>
        <w:pStyle w:val="ListParagraph"/>
        <w:numPr>
          <w:ilvl w:val="0"/>
          <w:numId w:val="13"/>
        </w:numPr>
        <w:jc w:val="both"/>
        <w:rPr>
          <w:rFonts w:ascii="Times New Roman" w:hAnsi="Times New Roman" w:cs="Times New Roman"/>
          <w:sz w:val="24"/>
          <w:szCs w:val="24"/>
        </w:rPr>
      </w:pPr>
      <w:r w:rsidRPr="001958BA">
        <w:rPr>
          <w:rFonts w:ascii="Times New Roman" w:hAnsi="Times New Roman" w:cs="Times New Roman"/>
          <w:sz w:val="24"/>
          <w:szCs w:val="24"/>
        </w:rPr>
        <w:t xml:space="preserve">One expert for </w:t>
      </w:r>
      <w:r>
        <w:rPr>
          <w:rFonts w:ascii="Times New Roman" w:hAnsi="Times New Roman" w:cs="Times New Roman"/>
          <w:sz w:val="24"/>
          <w:szCs w:val="24"/>
        </w:rPr>
        <w:t>specific</w:t>
      </w:r>
      <w:r w:rsidRPr="001958BA">
        <w:rPr>
          <w:rFonts w:ascii="Times New Roman" w:hAnsi="Times New Roman" w:cs="Times New Roman"/>
          <w:sz w:val="24"/>
          <w:szCs w:val="24"/>
        </w:rPr>
        <w:t xml:space="preserve"> area proposed by appropriate organizations of employers, professionals or professional associations, labour markets, chambers.</w:t>
      </w:r>
    </w:p>
    <w:p w:rsidR="007C5AFA" w:rsidRPr="001958BA" w:rsidRDefault="007C5AFA" w:rsidP="00CF3276">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Members of </w:t>
      </w:r>
      <w:r w:rsidR="00250A16">
        <w:rPr>
          <w:rFonts w:ascii="Times New Roman" w:hAnsi="Times New Roman" w:cs="Times New Roman"/>
          <w:sz w:val="24"/>
          <w:szCs w:val="24"/>
        </w:rPr>
        <w:t>a</w:t>
      </w:r>
      <w:r w:rsidRPr="001958BA">
        <w:rPr>
          <w:rFonts w:ascii="Times New Roman" w:hAnsi="Times New Roman" w:cs="Times New Roman"/>
          <w:sz w:val="24"/>
          <w:szCs w:val="24"/>
        </w:rPr>
        <w:t xml:space="preserve"> Sub-commission and </w:t>
      </w:r>
      <w:bookmarkStart w:id="1" w:name="_Hlk259055"/>
      <w:r w:rsidR="00250A16">
        <w:rPr>
          <w:rFonts w:ascii="Times New Roman" w:hAnsi="Times New Roman" w:cs="Times New Roman"/>
          <w:sz w:val="24"/>
          <w:szCs w:val="24"/>
        </w:rPr>
        <w:t>a</w:t>
      </w:r>
      <w:r w:rsidRPr="001958BA">
        <w:rPr>
          <w:rFonts w:ascii="Times New Roman" w:hAnsi="Times New Roman" w:cs="Times New Roman"/>
          <w:sz w:val="24"/>
          <w:szCs w:val="24"/>
        </w:rPr>
        <w:t xml:space="preserve"> </w:t>
      </w:r>
      <w:bookmarkEnd w:id="1"/>
      <w:r w:rsidRPr="007A1499">
        <w:rPr>
          <w:rFonts w:ascii="Times New Roman" w:eastAsia="Times New Roman" w:hAnsi="Times New Roman" w:cs="Times New Roman"/>
          <w:sz w:val="24"/>
          <w:szCs w:val="24"/>
        </w:rPr>
        <w:t xml:space="preserve">Peer-review panel </w:t>
      </w:r>
      <w:r w:rsidRPr="001958BA">
        <w:rPr>
          <w:rFonts w:ascii="Times New Roman" w:hAnsi="Times New Roman" w:cs="Times New Roman"/>
          <w:sz w:val="24"/>
          <w:szCs w:val="24"/>
        </w:rPr>
        <w:t>for the</w:t>
      </w:r>
      <w:r>
        <w:rPr>
          <w:rFonts w:ascii="Times New Roman" w:hAnsi="Times New Roman" w:cs="Times New Roman"/>
          <w:sz w:val="24"/>
          <w:szCs w:val="24"/>
        </w:rPr>
        <w:t xml:space="preserve"> </w:t>
      </w:r>
      <w:r w:rsidR="003447E1">
        <w:rPr>
          <w:rFonts w:ascii="Times New Roman" w:hAnsi="Times New Roman" w:cs="Times New Roman"/>
          <w:sz w:val="24"/>
          <w:szCs w:val="24"/>
        </w:rPr>
        <w:t>initial</w:t>
      </w:r>
      <w:r w:rsidRPr="001958BA">
        <w:rPr>
          <w:rFonts w:ascii="Times New Roman" w:hAnsi="Times New Roman" w:cs="Times New Roman"/>
          <w:sz w:val="24"/>
          <w:szCs w:val="24"/>
        </w:rPr>
        <w:t xml:space="preserve"> accreditation of a HEI</w:t>
      </w:r>
      <w:r w:rsidR="003447E1">
        <w:rPr>
          <w:rFonts w:ascii="Times New Roman" w:hAnsi="Times New Roman" w:cs="Times New Roman"/>
          <w:sz w:val="24"/>
          <w:szCs w:val="24"/>
        </w:rPr>
        <w:t xml:space="preserve"> and study programmes</w:t>
      </w:r>
      <w:r w:rsidRPr="001958BA">
        <w:rPr>
          <w:rFonts w:ascii="Times New Roman" w:hAnsi="Times New Roman" w:cs="Times New Roman"/>
          <w:sz w:val="24"/>
          <w:szCs w:val="24"/>
        </w:rPr>
        <w:t xml:space="preserve"> must not be in a conflict of interest, especially if they or their close relatives are employed by the institution or if they are in any business relation with the HEI that is the subject of the accreditation procedure.</w:t>
      </w:r>
    </w:p>
    <w:p w:rsidR="007C5AFA" w:rsidRPr="001958BA" w:rsidRDefault="00250A16" w:rsidP="007C5AFA">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7C5AFA" w:rsidRPr="001958BA">
        <w:rPr>
          <w:rFonts w:ascii="Times New Roman" w:hAnsi="Times New Roman" w:cs="Times New Roman"/>
          <w:sz w:val="24"/>
          <w:szCs w:val="24"/>
        </w:rPr>
        <w:t xml:space="preserve"> </w:t>
      </w:r>
      <w:r w:rsidR="007C5AFA" w:rsidRPr="001958BA">
        <w:rPr>
          <w:rFonts w:ascii="Times New Roman" w:eastAsia="Times New Roman" w:hAnsi="Times New Roman" w:cs="Times New Roman"/>
          <w:sz w:val="24"/>
          <w:szCs w:val="24"/>
        </w:rPr>
        <w:t xml:space="preserve">Sub-commission </w:t>
      </w:r>
      <w:r w:rsidR="007C5AFA" w:rsidRPr="001958BA">
        <w:rPr>
          <w:rFonts w:ascii="Times New Roman" w:hAnsi="Times New Roman" w:cs="Times New Roman"/>
          <w:sz w:val="24"/>
          <w:szCs w:val="24"/>
        </w:rPr>
        <w:t xml:space="preserve">shall submit </w:t>
      </w:r>
      <w:r>
        <w:rPr>
          <w:rFonts w:ascii="Times New Roman" w:hAnsi="Times New Roman" w:cs="Times New Roman"/>
          <w:sz w:val="24"/>
          <w:szCs w:val="24"/>
        </w:rPr>
        <w:t>a</w:t>
      </w:r>
      <w:r w:rsidR="007C5AFA" w:rsidRPr="001958BA">
        <w:rPr>
          <w:rFonts w:ascii="Times New Roman" w:hAnsi="Times New Roman" w:cs="Times New Roman"/>
          <w:sz w:val="24"/>
          <w:szCs w:val="24"/>
        </w:rPr>
        <w:t xml:space="preserve"> proposal referred to in paragraph 2 of this Article to the Accreditation Commission, which submits the final proposal to the Director of the National Accreditation Body.</w:t>
      </w:r>
    </w:p>
    <w:p w:rsidR="007C5AFA" w:rsidRPr="001958BA" w:rsidRDefault="007C5AFA" w:rsidP="007C5AFA">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The Director of the National Accreditation Body shall appoint</w:t>
      </w:r>
      <w:r w:rsidR="00250A16">
        <w:rPr>
          <w:rFonts w:ascii="Times New Roman" w:hAnsi="Times New Roman" w:cs="Times New Roman"/>
          <w:sz w:val="24"/>
          <w:szCs w:val="24"/>
        </w:rPr>
        <w:t xml:space="preserve"> a</w:t>
      </w:r>
      <w:r w:rsidRPr="001958BA">
        <w:rPr>
          <w:rFonts w:ascii="Times New Roman" w:hAnsi="Times New Roman" w:cs="Times New Roman"/>
          <w:sz w:val="24"/>
          <w:szCs w:val="24"/>
        </w:rPr>
        <w:t xml:space="preserve"> </w:t>
      </w:r>
      <w:r w:rsidRPr="007A1499">
        <w:rPr>
          <w:rFonts w:ascii="Times New Roman" w:eastAsia="Times New Roman" w:hAnsi="Times New Roman" w:cs="Times New Roman"/>
          <w:sz w:val="24"/>
          <w:szCs w:val="24"/>
        </w:rPr>
        <w:t>Peer-review panel</w:t>
      </w:r>
      <w:r w:rsidRPr="001958BA">
        <w:rPr>
          <w:rFonts w:ascii="Times New Roman" w:hAnsi="Times New Roman" w:cs="Times New Roman"/>
          <w:sz w:val="24"/>
          <w:szCs w:val="24"/>
        </w:rPr>
        <w:t xml:space="preserve"> and its president for </w:t>
      </w:r>
      <w:r w:rsidR="00144F78">
        <w:rPr>
          <w:rFonts w:ascii="Times New Roman" w:hAnsi="Times New Roman" w:cs="Times New Roman"/>
          <w:sz w:val="24"/>
          <w:szCs w:val="24"/>
        </w:rPr>
        <w:t xml:space="preserve">initial </w:t>
      </w:r>
      <w:r w:rsidRPr="001958BA">
        <w:rPr>
          <w:rFonts w:ascii="Times New Roman" w:hAnsi="Times New Roman" w:cs="Times New Roman"/>
          <w:sz w:val="24"/>
          <w:szCs w:val="24"/>
        </w:rPr>
        <w:t xml:space="preserve">accreditation of a HEI </w:t>
      </w:r>
      <w:r w:rsidR="00591E8D">
        <w:rPr>
          <w:rFonts w:ascii="Times New Roman" w:hAnsi="Times New Roman" w:cs="Times New Roman"/>
          <w:sz w:val="24"/>
          <w:szCs w:val="24"/>
        </w:rPr>
        <w:t xml:space="preserve">and study programmes </w:t>
      </w:r>
      <w:r w:rsidRPr="001958BA">
        <w:rPr>
          <w:rFonts w:ascii="Times New Roman" w:hAnsi="Times New Roman" w:cs="Times New Roman"/>
          <w:sz w:val="24"/>
          <w:szCs w:val="24"/>
        </w:rPr>
        <w:t xml:space="preserve">after obtaining a signed conflict of interest statements from all members of the proposed Commission. </w:t>
      </w:r>
    </w:p>
    <w:p w:rsidR="007C5AFA" w:rsidRPr="001958BA" w:rsidRDefault="007C5AFA" w:rsidP="007C5AFA">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The Director of the National accreditation body shall also appoint </w:t>
      </w:r>
      <w:r w:rsidR="00250A16">
        <w:rPr>
          <w:rFonts w:ascii="Times New Roman" w:hAnsi="Times New Roman" w:cs="Times New Roman"/>
          <w:sz w:val="24"/>
          <w:szCs w:val="24"/>
        </w:rPr>
        <w:t>a</w:t>
      </w:r>
      <w:r w:rsidRPr="001958BA">
        <w:rPr>
          <w:rFonts w:ascii="Times New Roman" w:hAnsi="Times New Roman" w:cs="Times New Roman"/>
          <w:sz w:val="24"/>
          <w:szCs w:val="24"/>
        </w:rPr>
        <w:t xml:space="preserve"> Coordinator from the administrative and professional services of the National Accreditation Body.</w:t>
      </w:r>
    </w:p>
    <w:p w:rsidR="007C5AFA" w:rsidRPr="001958BA" w:rsidRDefault="00250A16" w:rsidP="007C5AFA">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7C5AFA" w:rsidRPr="001958BA">
        <w:rPr>
          <w:rFonts w:ascii="Times New Roman" w:hAnsi="Times New Roman" w:cs="Times New Roman"/>
          <w:sz w:val="24"/>
          <w:szCs w:val="24"/>
        </w:rPr>
        <w:t xml:space="preserve"> decision on the appointment of </w:t>
      </w:r>
      <w:r>
        <w:rPr>
          <w:rFonts w:ascii="Times New Roman" w:hAnsi="Times New Roman" w:cs="Times New Roman"/>
          <w:sz w:val="24"/>
          <w:szCs w:val="24"/>
        </w:rPr>
        <w:t xml:space="preserve">a </w:t>
      </w:r>
      <w:r w:rsidR="007C5AFA" w:rsidRPr="007A1499">
        <w:rPr>
          <w:rFonts w:ascii="Times New Roman" w:eastAsia="Times New Roman" w:hAnsi="Times New Roman" w:cs="Times New Roman"/>
          <w:sz w:val="24"/>
          <w:szCs w:val="24"/>
        </w:rPr>
        <w:t xml:space="preserve">Peer-review panel </w:t>
      </w:r>
      <w:r w:rsidR="007C5AFA" w:rsidRPr="001958BA">
        <w:rPr>
          <w:rFonts w:ascii="Times New Roman" w:hAnsi="Times New Roman" w:cs="Times New Roman"/>
          <w:sz w:val="24"/>
          <w:szCs w:val="24"/>
        </w:rPr>
        <w:t xml:space="preserve">for </w:t>
      </w:r>
      <w:r w:rsidR="00144F78">
        <w:rPr>
          <w:rFonts w:ascii="Times New Roman" w:hAnsi="Times New Roman" w:cs="Times New Roman"/>
          <w:sz w:val="24"/>
          <w:szCs w:val="24"/>
        </w:rPr>
        <w:t xml:space="preserve">initial </w:t>
      </w:r>
      <w:r w:rsidR="007C5AFA" w:rsidRPr="001958BA">
        <w:rPr>
          <w:rFonts w:ascii="Times New Roman" w:hAnsi="Times New Roman" w:cs="Times New Roman"/>
          <w:sz w:val="24"/>
          <w:szCs w:val="24"/>
        </w:rPr>
        <w:t>accreditation of a HE</w:t>
      </w:r>
      <w:r w:rsidR="00144F78">
        <w:rPr>
          <w:rFonts w:ascii="Times New Roman" w:hAnsi="Times New Roman" w:cs="Times New Roman"/>
          <w:sz w:val="24"/>
          <w:szCs w:val="24"/>
        </w:rPr>
        <w:t>I and study programme</w:t>
      </w:r>
      <w:r w:rsidR="007C5AFA" w:rsidRPr="001958BA">
        <w:rPr>
          <w:rFonts w:ascii="Times New Roman" w:hAnsi="Times New Roman" w:cs="Times New Roman"/>
          <w:sz w:val="24"/>
          <w:szCs w:val="24"/>
        </w:rPr>
        <w:t xml:space="preserve"> is published on the website of the National Accreditation Body.</w:t>
      </w:r>
    </w:p>
    <w:p w:rsidR="007C5AFA" w:rsidRDefault="00250A16" w:rsidP="00144F78">
      <w:pPr>
        <w:spacing w:before="60" w:after="60" w:line="235"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7C5AFA" w:rsidRPr="001958BA">
        <w:rPr>
          <w:rFonts w:ascii="Times New Roman" w:eastAsia="Times New Roman" w:hAnsi="Times New Roman" w:cs="Times New Roman"/>
          <w:sz w:val="24"/>
          <w:szCs w:val="24"/>
        </w:rPr>
        <w:t xml:space="preserve">embers of </w:t>
      </w:r>
      <w:r>
        <w:rPr>
          <w:rFonts w:ascii="Times New Roman" w:eastAsia="Times New Roman" w:hAnsi="Times New Roman" w:cs="Times New Roman"/>
          <w:sz w:val="24"/>
          <w:szCs w:val="24"/>
        </w:rPr>
        <w:t>a</w:t>
      </w:r>
      <w:r w:rsidR="007C5AFA" w:rsidRPr="001958BA">
        <w:rPr>
          <w:rFonts w:ascii="Times New Roman" w:eastAsia="Times New Roman" w:hAnsi="Times New Roman" w:cs="Times New Roman"/>
          <w:sz w:val="24"/>
          <w:szCs w:val="24"/>
        </w:rPr>
        <w:t xml:space="preserve"> </w:t>
      </w:r>
      <w:r w:rsidR="007C5AFA" w:rsidRPr="007A1499">
        <w:rPr>
          <w:rFonts w:ascii="Times New Roman" w:eastAsia="Times New Roman" w:hAnsi="Times New Roman" w:cs="Times New Roman"/>
          <w:sz w:val="24"/>
          <w:szCs w:val="24"/>
        </w:rPr>
        <w:t xml:space="preserve">Peer-review panel </w:t>
      </w:r>
      <w:r w:rsidR="007C5AFA" w:rsidRPr="001958BA">
        <w:rPr>
          <w:rFonts w:ascii="Times New Roman" w:eastAsia="Times New Roman" w:hAnsi="Times New Roman" w:cs="Times New Roman"/>
          <w:sz w:val="24"/>
          <w:szCs w:val="24"/>
        </w:rPr>
        <w:t>are entitled to compensation for their work, in accordance with the act of the National Council for Higher Education.</w:t>
      </w:r>
    </w:p>
    <w:p w:rsidR="007C5AFA" w:rsidRDefault="007C5AFA" w:rsidP="00E10DBE">
      <w:pPr>
        <w:spacing w:before="60" w:after="60" w:line="235" w:lineRule="auto"/>
        <w:jc w:val="both"/>
        <w:rPr>
          <w:rFonts w:ascii="Times New Roman" w:eastAsia="Times New Roman" w:hAnsi="Times New Roman" w:cs="Times New Roman"/>
          <w:sz w:val="24"/>
          <w:szCs w:val="24"/>
        </w:rPr>
      </w:pPr>
    </w:p>
    <w:p w:rsidR="00E10DBE" w:rsidRPr="00E10DBE" w:rsidRDefault="00E10DBE" w:rsidP="00E10DBE">
      <w:pPr>
        <w:spacing w:before="240" w:after="120"/>
        <w:ind w:right="-261"/>
        <w:jc w:val="center"/>
        <w:rPr>
          <w:rFonts w:ascii="Times New Roman" w:eastAsia="Times New Roman" w:hAnsi="Times New Roman" w:cs="Times New Roman"/>
          <w:sz w:val="24"/>
          <w:szCs w:val="24"/>
        </w:rPr>
      </w:pPr>
      <w:r w:rsidRPr="00E10DBE">
        <w:rPr>
          <w:rFonts w:ascii="Times New Roman" w:hAnsi="Times New Roman" w:cs="Times New Roman"/>
          <w:sz w:val="24"/>
          <w:szCs w:val="24"/>
        </w:rPr>
        <w:t>Article</w:t>
      </w:r>
      <w:r w:rsidRPr="00E10DBE">
        <w:rPr>
          <w:rFonts w:ascii="Times New Roman" w:eastAsia="Times New Roman" w:hAnsi="Times New Roman" w:cs="Times New Roman"/>
          <w:sz w:val="24"/>
          <w:szCs w:val="24"/>
        </w:rPr>
        <w:t xml:space="preserve"> 9</w:t>
      </w:r>
    </w:p>
    <w:p w:rsidR="003447E1" w:rsidRPr="001958BA" w:rsidRDefault="00250A16" w:rsidP="003447E1">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3447E1" w:rsidRPr="001958BA">
        <w:rPr>
          <w:rFonts w:ascii="Times New Roman" w:eastAsia="Times New Roman" w:hAnsi="Times New Roman" w:cs="Times New Roman"/>
          <w:sz w:val="24"/>
          <w:szCs w:val="24"/>
        </w:rPr>
        <w:t xml:space="preserve"> </w:t>
      </w:r>
      <w:r w:rsidR="003447E1" w:rsidRPr="007A1499">
        <w:rPr>
          <w:rFonts w:ascii="Times New Roman" w:eastAsia="Times New Roman" w:hAnsi="Times New Roman" w:cs="Times New Roman"/>
          <w:sz w:val="24"/>
          <w:szCs w:val="24"/>
        </w:rPr>
        <w:t xml:space="preserve">Peer-review panel </w:t>
      </w:r>
      <w:r w:rsidR="003447E1" w:rsidRPr="001958BA">
        <w:rPr>
          <w:rFonts w:ascii="Times New Roman" w:hAnsi="Times New Roman" w:cs="Times New Roman"/>
          <w:sz w:val="24"/>
          <w:szCs w:val="24"/>
        </w:rPr>
        <w:t xml:space="preserve">for </w:t>
      </w:r>
      <w:r w:rsidR="003447E1">
        <w:rPr>
          <w:rFonts w:ascii="Times New Roman" w:hAnsi="Times New Roman" w:cs="Times New Roman"/>
          <w:sz w:val="24"/>
          <w:szCs w:val="24"/>
        </w:rPr>
        <w:t xml:space="preserve">initial </w:t>
      </w:r>
      <w:r w:rsidR="003447E1" w:rsidRPr="001958BA">
        <w:rPr>
          <w:rFonts w:ascii="Times New Roman" w:hAnsi="Times New Roman" w:cs="Times New Roman"/>
          <w:sz w:val="24"/>
          <w:szCs w:val="24"/>
        </w:rPr>
        <w:t xml:space="preserve">accreditation of </w:t>
      </w:r>
      <w:r>
        <w:rPr>
          <w:rFonts w:ascii="Times New Roman" w:hAnsi="Times New Roman" w:cs="Times New Roman"/>
          <w:sz w:val="24"/>
          <w:szCs w:val="24"/>
        </w:rPr>
        <w:t>a</w:t>
      </w:r>
      <w:r w:rsidR="003447E1" w:rsidRPr="001958BA">
        <w:rPr>
          <w:rFonts w:ascii="Times New Roman" w:hAnsi="Times New Roman" w:cs="Times New Roman"/>
          <w:sz w:val="24"/>
          <w:szCs w:val="24"/>
        </w:rPr>
        <w:t xml:space="preserve"> HEI</w:t>
      </w:r>
      <w:r w:rsidR="003447E1">
        <w:rPr>
          <w:rFonts w:ascii="Times New Roman" w:hAnsi="Times New Roman" w:cs="Times New Roman"/>
          <w:sz w:val="24"/>
          <w:szCs w:val="24"/>
        </w:rPr>
        <w:t xml:space="preserve"> and study programmes</w:t>
      </w:r>
      <w:r w:rsidR="003447E1" w:rsidRPr="001958BA">
        <w:rPr>
          <w:rFonts w:ascii="Times New Roman" w:hAnsi="Times New Roman" w:cs="Times New Roman"/>
          <w:sz w:val="24"/>
          <w:szCs w:val="24"/>
        </w:rPr>
        <w:t xml:space="preserve"> shall determine relevant facts for making a decision on </w:t>
      </w:r>
      <w:r>
        <w:rPr>
          <w:rFonts w:ascii="Times New Roman" w:hAnsi="Times New Roman" w:cs="Times New Roman"/>
          <w:sz w:val="24"/>
          <w:szCs w:val="24"/>
        </w:rPr>
        <w:t>an</w:t>
      </w:r>
      <w:r w:rsidR="003447E1" w:rsidRPr="001958BA">
        <w:rPr>
          <w:rFonts w:ascii="Times New Roman" w:hAnsi="Times New Roman" w:cs="Times New Roman"/>
          <w:sz w:val="24"/>
          <w:szCs w:val="24"/>
        </w:rPr>
        <w:t xml:space="preserve"> </w:t>
      </w:r>
      <w:r w:rsidR="003447E1">
        <w:rPr>
          <w:rFonts w:ascii="Times New Roman" w:hAnsi="Times New Roman" w:cs="Times New Roman"/>
          <w:sz w:val="24"/>
          <w:szCs w:val="24"/>
        </w:rPr>
        <w:t>application</w:t>
      </w:r>
      <w:r w:rsidR="003447E1" w:rsidRPr="001958BA">
        <w:rPr>
          <w:rFonts w:ascii="Times New Roman" w:hAnsi="Times New Roman" w:cs="Times New Roman"/>
          <w:sz w:val="24"/>
          <w:szCs w:val="24"/>
        </w:rPr>
        <w:t xml:space="preserve"> for accreditation through the site visit of which the Coordinator notifies the HEI no later than 15 days prior to the planned visit. </w:t>
      </w:r>
    </w:p>
    <w:p w:rsidR="003447E1" w:rsidRPr="001958BA" w:rsidRDefault="00250A16" w:rsidP="003447E1">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3447E1" w:rsidRPr="001958BA">
        <w:rPr>
          <w:rFonts w:ascii="Times New Roman" w:hAnsi="Times New Roman" w:cs="Times New Roman"/>
          <w:sz w:val="24"/>
          <w:szCs w:val="24"/>
        </w:rPr>
        <w:t xml:space="preserve"> HEI </w:t>
      </w:r>
      <w:r>
        <w:rPr>
          <w:rFonts w:ascii="Times New Roman" w:hAnsi="Times New Roman" w:cs="Times New Roman"/>
          <w:sz w:val="24"/>
          <w:szCs w:val="24"/>
        </w:rPr>
        <w:t xml:space="preserve">shall </w:t>
      </w:r>
      <w:r w:rsidR="003447E1" w:rsidRPr="001958BA">
        <w:rPr>
          <w:rFonts w:ascii="Times New Roman" w:hAnsi="Times New Roman" w:cs="Times New Roman"/>
          <w:sz w:val="24"/>
          <w:szCs w:val="24"/>
        </w:rPr>
        <w:t xml:space="preserve">provide </w:t>
      </w:r>
      <w:r>
        <w:rPr>
          <w:rFonts w:ascii="Times New Roman" w:hAnsi="Times New Roman" w:cs="Times New Roman"/>
          <w:sz w:val="24"/>
          <w:szCs w:val="24"/>
        </w:rPr>
        <w:t>a</w:t>
      </w:r>
      <w:r w:rsidR="003447E1" w:rsidRPr="001958BA">
        <w:rPr>
          <w:rFonts w:ascii="Times New Roman" w:hAnsi="Times New Roman" w:cs="Times New Roman"/>
          <w:sz w:val="24"/>
          <w:szCs w:val="24"/>
        </w:rPr>
        <w:t xml:space="preserve"> </w:t>
      </w:r>
      <w:r w:rsidR="003447E1" w:rsidRPr="007A1499">
        <w:rPr>
          <w:rFonts w:ascii="Times New Roman" w:eastAsia="Times New Roman" w:hAnsi="Times New Roman" w:cs="Times New Roman"/>
          <w:sz w:val="24"/>
          <w:szCs w:val="24"/>
        </w:rPr>
        <w:t xml:space="preserve">Peer-review panel </w:t>
      </w:r>
      <w:r w:rsidR="003447E1" w:rsidRPr="001958BA">
        <w:rPr>
          <w:rFonts w:ascii="Times New Roman" w:hAnsi="Times New Roman" w:cs="Times New Roman"/>
          <w:sz w:val="24"/>
          <w:szCs w:val="24"/>
        </w:rPr>
        <w:t>with all required information, free access and insight into the teaching and management processes and available space, to organise meetings with teachers, students, non-resident staff, self-evaluation commission, alumni organization and to provide any other information which is relevant for the accreditation process.</w:t>
      </w:r>
    </w:p>
    <w:p w:rsidR="003447E1" w:rsidRPr="00E10DBE" w:rsidRDefault="003447E1" w:rsidP="00E10DBE">
      <w:pPr>
        <w:spacing w:before="60" w:after="60"/>
        <w:jc w:val="both"/>
        <w:rPr>
          <w:rFonts w:ascii="Times New Roman" w:hAnsi="Times New Roman" w:cs="Times New Roman"/>
          <w:sz w:val="24"/>
          <w:szCs w:val="24"/>
        </w:rPr>
      </w:pPr>
    </w:p>
    <w:p w:rsidR="00E10DBE" w:rsidRPr="00E10DBE" w:rsidRDefault="00E10DBE" w:rsidP="00E10DBE">
      <w:pPr>
        <w:spacing w:before="240" w:after="120"/>
        <w:ind w:right="-261"/>
        <w:jc w:val="center"/>
        <w:rPr>
          <w:rFonts w:ascii="Times New Roman" w:eastAsia="Times New Roman" w:hAnsi="Times New Roman" w:cs="Times New Roman"/>
          <w:sz w:val="24"/>
          <w:szCs w:val="24"/>
        </w:rPr>
      </w:pPr>
      <w:r w:rsidRPr="00E10DBE">
        <w:rPr>
          <w:rFonts w:ascii="Times New Roman" w:hAnsi="Times New Roman" w:cs="Times New Roman"/>
          <w:sz w:val="24"/>
          <w:szCs w:val="24"/>
        </w:rPr>
        <w:t>Article</w:t>
      </w:r>
      <w:r w:rsidRPr="00E10DBE">
        <w:rPr>
          <w:rFonts w:ascii="Times New Roman" w:eastAsia="Times New Roman" w:hAnsi="Times New Roman" w:cs="Times New Roman"/>
          <w:sz w:val="24"/>
          <w:szCs w:val="24"/>
        </w:rPr>
        <w:t xml:space="preserve"> 10</w:t>
      </w:r>
    </w:p>
    <w:p w:rsidR="003447E1" w:rsidRPr="001958BA" w:rsidRDefault="00250A16" w:rsidP="003447E1">
      <w:pPr>
        <w:spacing w:before="60" w:after="60"/>
        <w:ind w:firstLine="720"/>
        <w:jc w:val="both"/>
        <w:rPr>
          <w:rFonts w:ascii="Times New Roman" w:hAnsi="Times New Roman" w:cs="Times New Roman"/>
          <w:sz w:val="24"/>
          <w:szCs w:val="24"/>
        </w:rPr>
      </w:pPr>
      <w:r>
        <w:rPr>
          <w:rFonts w:ascii="Times New Roman" w:hAnsi="Times New Roman" w:cs="Times New Roman"/>
          <w:sz w:val="24"/>
          <w:szCs w:val="24"/>
        </w:rPr>
        <w:t>A</w:t>
      </w:r>
      <w:r w:rsidR="003447E1" w:rsidRPr="001958BA">
        <w:rPr>
          <w:rFonts w:ascii="Times New Roman" w:hAnsi="Times New Roman" w:cs="Times New Roman"/>
          <w:sz w:val="24"/>
          <w:szCs w:val="24"/>
        </w:rPr>
        <w:t xml:space="preserve"> </w:t>
      </w:r>
      <w:r w:rsidR="003447E1" w:rsidRPr="007A1499">
        <w:rPr>
          <w:rFonts w:ascii="Times New Roman" w:eastAsia="Times New Roman" w:hAnsi="Times New Roman" w:cs="Times New Roman"/>
          <w:sz w:val="24"/>
          <w:szCs w:val="24"/>
        </w:rPr>
        <w:t xml:space="preserve">Peer-review panel </w:t>
      </w:r>
      <w:r w:rsidR="003447E1" w:rsidRPr="001958BA">
        <w:rPr>
          <w:rFonts w:ascii="Times New Roman" w:hAnsi="Times New Roman" w:cs="Times New Roman"/>
          <w:sz w:val="24"/>
          <w:szCs w:val="24"/>
        </w:rPr>
        <w:t xml:space="preserve">shall create a </w:t>
      </w:r>
      <w:r w:rsidR="003447E1">
        <w:rPr>
          <w:rFonts w:ascii="Times New Roman" w:hAnsi="Times New Roman" w:cs="Times New Roman"/>
          <w:sz w:val="24"/>
          <w:szCs w:val="24"/>
        </w:rPr>
        <w:t>P</w:t>
      </w:r>
      <w:r w:rsidR="003447E1" w:rsidRPr="001958BA">
        <w:rPr>
          <w:rFonts w:ascii="Times New Roman" w:hAnsi="Times New Roman" w:cs="Times New Roman"/>
          <w:sz w:val="24"/>
          <w:szCs w:val="24"/>
        </w:rPr>
        <w:t xml:space="preserve">reliminary </w:t>
      </w:r>
      <w:r w:rsidR="003447E1">
        <w:rPr>
          <w:rFonts w:ascii="Times New Roman" w:hAnsi="Times New Roman" w:cs="Times New Roman"/>
          <w:sz w:val="24"/>
          <w:szCs w:val="24"/>
        </w:rPr>
        <w:t>R</w:t>
      </w:r>
      <w:r w:rsidR="003447E1" w:rsidRPr="001958BA">
        <w:rPr>
          <w:rFonts w:ascii="Times New Roman" w:hAnsi="Times New Roman" w:cs="Times New Roman"/>
          <w:sz w:val="24"/>
          <w:szCs w:val="24"/>
        </w:rPr>
        <w:t xml:space="preserve">eport in accordance with the </w:t>
      </w:r>
      <w:r w:rsidR="00E04AA9">
        <w:rPr>
          <w:rFonts w:ascii="Times New Roman" w:hAnsi="Times New Roman" w:cs="Times New Roman"/>
          <w:sz w:val="24"/>
          <w:szCs w:val="24"/>
        </w:rPr>
        <w:t>Guidelines</w:t>
      </w:r>
      <w:r w:rsidR="003447E1" w:rsidRPr="001958BA">
        <w:rPr>
          <w:rFonts w:ascii="Times New Roman" w:hAnsi="Times New Roman" w:cs="Times New Roman"/>
          <w:sz w:val="24"/>
          <w:szCs w:val="24"/>
        </w:rPr>
        <w:t xml:space="preserve"> referred to in Article 5, paragraph 1, item 2, in which it shall analyse the documentation for the </w:t>
      </w:r>
      <w:r w:rsidR="003447E1">
        <w:rPr>
          <w:rFonts w:ascii="Times New Roman" w:hAnsi="Times New Roman" w:cs="Times New Roman"/>
          <w:sz w:val="24"/>
          <w:szCs w:val="24"/>
        </w:rPr>
        <w:t xml:space="preserve">initial </w:t>
      </w:r>
      <w:r w:rsidR="003447E1" w:rsidRPr="001958BA">
        <w:rPr>
          <w:rFonts w:ascii="Times New Roman" w:hAnsi="Times New Roman" w:cs="Times New Roman"/>
          <w:sz w:val="24"/>
          <w:szCs w:val="24"/>
        </w:rPr>
        <w:t xml:space="preserve">accreditation of </w:t>
      </w:r>
      <w:r>
        <w:rPr>
          <w:rFonts w:ascii="Times New Roman" w:hAnsi="Times New Roman" w:cs="Times New Roman"/>
          <w:sz w:val="24"/>
          <w:szCs w:val="24"/>
        </w:rPr>
        <w:t>a</w:t>
      </w:r>
      <w:r w:rsidR="003447E1" w:rsidRPr="001958BA">
        <w:rPr>
          <w:rFonts w:ascii="Times New Roman" w:hAnsi="Times New Roman" w:cs="Times New Roman"/>
          <w:sz w:val="24"/>
          <w:szCs w:val="24"/>
        </w:rPr>
        <w:t xml:space="preserve"> HEI </w:t>
      </w:r>
      <w:r w:rsidR="003447E1">
        <w:rPr>
          <w:rFonts w:ascii="Times New Roman" w:hAnsi="Times New Roman" w:cs="Times New Roman"/>
          <w:sz w:val="24"/>
          <w:szCs w:val="24"/>
        </w:rPr>
        <w:t xml:space="preserve">and study programmes </w:t>
      </w:r>
      <w:r w:rsidR="003447E1" w:rsidRPr="001958BA">
        <w:rPr>
          <w:rFonts w:ascii="Times New Roman" w:hAnsi="Times New Roman" w:cs="Times New Roman"/>
          <w:sz w:val="24"/>
          <w:szCs w:val="24"/>
        </w:rPr>
        <w:t>and evaluate:</w:t>
      </w:r>
    </w:p>
    <w:p w:rsidR="003447E1" w:rsidRDefault="003447E1" w:rsidP="003447E1">
      <w:pPr>
        <w:pStyle w:val="ListParagraph"/>
        <w:numPr>
          <w:ilvl w:val="0"/>
          <w:numId w:val="14"/>
        </w:numPr>
        <w:spacing w:line="232" w:lineRule="auto"/>
        <w:jc w:val="both"/>
        <w:rPr>
          <w:rFonts w:ascii="Times New Roman" w:eastAsia="Times New Roman" w:hAnsi="Times New Roman" w:cs="Times New Roman"/>
          <w:sz w:val="24"/>
          <w:szCs w:val="24"/>
        </w:rPr>
      </w:pPr>
      <w:r w:rsidRPr="001958BA">
        <w:rPr>
          <w:rFonts w:ascii="Times New Roman" w:eastAsia="Times New Roman" w:hAnsi="Times New Roman" w:cs="Times New Roman"/>
          <w:sz w:val="24"/>
          <w:szCs w:val="24"/>
        </w:rPr>
        <w:t xml:space="preserve">whether the </w:t>
      </w:r>
      <w:r>
        <w:rPr>
          <w:rFonts w:ascii="Times New Roman" w:eastAsia="Times New Roman" w:hAnsi="Times New Roman" w:cs="Times New Roman"/>
          <w:sz w:val="24"/>
          <w:szCs w:val="24"/>
        </w:rPr>
        <w:t>standards for initial accreditation of HEI</w:t>
      </w:r>
      <w:r w:rsidR="00250A1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study programmes are met, which are partially met and which are not met; </w:t>
      </w:r>
    </w:p>
    <w:p w:rsidR="003447E1" w:rsidRPr="001958BA" w:rsidRDefault="003447E1" w:rsidP="003447E1">
      <w:pPr>
        <w:pStyle w:val="ListParagraph"/>
        <w:numPr>
          <w:ilvl w:val="0"/>
          <w:numId w:val="14"/>
        </w:numPr>
        <w:spacing w:line="232" w:lineRule="auto"/>
        <w:jc w:val="both"/>
        <w:rPr>
          <w:rFonts w:ascii="Times New Roman" w:eastAsia="Times New Roman" w:hAnsi="Times New Roman" w:cs="Times New Roman"/>
          <w:sz w:val="24"/>
          <w:szCs w:val="24"/>
        </w:rPr>
      </w:pPr>
      <w:r w:rsidRPr="00E10DBE">
        <w:rPr>
          <w:rFonts w:ascii="Times New Roman" w:eastAsia="Times New Roman" w:hAnsi="Times New Roman" w:cs="Times New Roman"/>
          <w:sz w:val="24"/>
          <w:szCs w:val="24"/>
        </w:rPr>
        <w:t>content, quality and scope of study program</w:t>
      </w:r>
      <w:r>
        <w:rPr>
          <w:rFonts w:ascii="Times New Roman" w:eastAsia="Times New Roman" w:hAnsi="Times New Roman" w:cs="Times New Roman"/>
          <w:sz w:val="24"/>
          <w:szCs w:val="24"/>
        </w:rPr>
        <w:t xml:space="preserve">mes; </w:t>
      </w:r>
    </w:p>
    <w:p w:rsidR="003447E1" w:rsidRPr="00E10DBE" w:rsidRDefault="003447E1" w:rsidP="003447E1">
      <w:pPr>
        <w:pStyle w:val="ListParagraph"/>
        <w:numPr>
          <w:ilvl w:val="0"/>
          <w:numId w:val="14"/>
        </w:numPr>
        <w:tabs>
          <w:tab w:val="left" w:pos="709"/>
        </w:tabs>
        <w:spacing w:line="232" w:lineRule="auto"/>
        <w:jc w:val="both"/>
        <w:rPr>
          <w:rFonts w:ascii="Times New Roman" w:eastAsia="Times New Roman" w:hAnsi="Times New Roman" w:cs="Times New Roman"/>
          <w:sz w:val="24"/>
          <w:szCs w:val="24"/>
        </w:rPr>
      </w:pPr>
      <w:r w:rsidRPr="00E10DBE">
        <w:rPr>
          <w:rFonts w:ascii="Times New Roman" w:eastAsia="Times New Roman" w:hAnsi="Times New Roman" w:cs="Times New Roman"/>
          <w:sz w:val="24"/>
          <w:szCs w:val="24"/>
        </w:rPr>
        <w:lastRenderedPageBreak/>
        <w:t>required number of teaching and other staff with appropriate scientific, artistic and professional qualifications;</w:t>
      </w:r>
    </w:p>
    <w:p w:rsidR="003447E1" w:rsidRPr="00E10DBE" w:rsidRDefault="003447E1" w:rsidP="003447E1">
      <w:pPr>
        <w:pStyle w:val="ListParagraph"/>
        <w:numPr>
          <w:ilvl w:val="0"/>
          <w:numId w:val="14"/>
        </w:numPr>
        <w:tabs>
          <w:tab w:val="left" w:pos="709"/>
        </w:tabs>
        <w:spacing w:line="232" w:lineRule="auto"/>
        <w:jc w:val="both"/>
        <w:rPr>
          <w:rFonts w:ascii="Times New Roman" w:eastAsia="Times New Roman" w:hAnsi="Times New Roman" w:cs="Times New Roman"/>
          <w:sz w:val="24"/>
          <w:szCs w:val="24"/>
        </w:rPr>
      </w:pPr>
      <w:r w:rsidRPr="00E10DBE">
        <w:rPr>
          <w:rFonts w:ascii="Times New Roman" w:eastAsia="Times New Roman" w:hAnsi="Times New Roman" w:cs="Times New Roman"/>
          <w:sz w:val="24"/>
          <w:szCs w:val="24"/>
        </w:rPr>
        <w:t xml:space="preserve">appropriate space and equipment, in accordance with the number of students </w:t>
      </w:r>
      <w:r w:rsidR="00250A16">
        <w:rPr>
          <w:rFonts w:ascii="Times New Roman" w:eastAsia="Times New Roman" w:hAnsi="Times New Roman" w:cs="Times New Roman"/>
          <w:sz w:val="24"/>
          <w:szCs w:val="24"/>
        </w:rPr>
        <w:t>which HEI i</w:t>
      </w:r>
      <w:r w:rsidRPr="00E10DBE">
        <w:rPr>
          <w:rFonts w:ascii="Times New Roman" w:eastAsia="Times New Roman" w:hAnsi="Times New Roman" w:cs="Times New Roman"/>
          <w:sz w:val="24"/>
          <w:szCs w:val="24"/>
        </w:rPr>
        <w:t xml:space="preserve">ntends to </w:t>
      </w:r>
      <w:r w:rsidR="00250A16" w:rsidRPr="00E10DBE">
        <w:rPr>
          <w:rFonts w:ascii="Times New Roman" w:eastAsia="Times New Roman" w:hAnsi="Times New Roman" w:cs="Times New Roman"/>
          <w:sz w:val="24"/>
          <w:szCs w:val="24"/>
        </w:rPr>
        <w:t>enrol</w:t>
      </w:r>
      <w:r w:rsidRPr="00E10DBE">
        <w:rPr>
          <w:rFonts w:ascii="Times New Roman" w:eastAsia="Times New Roman" w:hAnsi="Times New Roman" w:cs="Times New Roman"/>
          <w:sz w:val="24"/>
          <w:szCs w:val="24"/>
        </w:rPr>
        <w:t xml:space="preserve"> and required quality of study.</w:t>
      </w:r>
    </w:p>
    <w:p w:rsidR="003447E1" w:rsidRPr="001958BA" w:rsidRDefault="003447E1" w:rsidP="00250A16">
      <w:pPr>
        <w:spacing w:before="60" w:after="60"/>
        <w:ind w:firstLine="360"/>
        <w:jc w:val="both"/>
        <w:rPr>
          <w:rFonts w:ascii="Times New Roman" w:hAnsi="Times New Roman" w:cs="Times New Roman"/>
          <w:sz w:val="24"/>
          <w:szCs w:val="24"/>
        </w:rPr>
      </w:pPr>
      <w:r w:rsidRPr="001958BA">
        <w:rPr>
          <w:rFonts w:ascii="Times New Roman" w:hAnsi="Times New Roman" w:cs="Times New Roman"/>
          <w:sz w:val="24"/>
          <w:szCs w:val="24"/>
        </w:rPr>
        <w:t xml:space="preserve">Based on the analysis and assessment referred to in paragraph 1 of this Article and in Article 9, </w:t>
      </w:r>
      <w:r w:rsidR="00250A16">
        <w:rPr>
          <w:rFonts w:ascii="Times New Roman" w:hAnsi="Times New Roman" w:cs="Times New Roman"/>
          <w:sz w:val="24"/>
          <w:szCs w:val="24"/>
        </w:rPr>
        <w:t>a</w:t>
      </w:r>
      <w:r w:rsidRPr="001958BA">
        <w:rPr>
          <w:rFonts w:ascii="Times New Roman" w:hAnsi="Times New Roman" w:cs="Times New Roman"/>
          <w:sz w:val="24"/>
          <w:szCs w:val="24"/>
        </w:rPr>
        <w:t xml:space="preserve"> </w:t>
      </w:r>
      <w:r w:rsidRPr="007A1499">
        <w:rPr>
          <w:rFonts w:ascii="Times New Roman" w:eastAsia="Times New Roman" w:hAnsi="Times New Roman" w:cs="Times New Roman"/>
          <w:sz w:val="24"/>
          <w:szCs w:val="24"/>
        </w:rPr>
        <w:t xml:space="preserve">Peer-review panel </w:t>
      </w:r>
      <w:r w:rsidRPr="001958BA">
        <w:rPr>
          <w:rFonts w:ascii="Times New Roman" w:hAnsi="Times New Roman" w:cs="Times New Roman"/>
          <w:sz w:val="24"/>
          <w:szCs w:val="24"/>
        </w:rPr>
        <w:t xml:space="preserve">shall compile </w:t>
      </w:r>
      <w:r w:rsidR="00250A16">
        <w:rPr>
          <w:rFonts w:ascii="Times New Roman" w:hAnsi="Times New Roman" w:cs="Times New Roman"/>
          <w:sz w:val="24"/>
          <w:szCs w:val="24"/>
        </w:rPr>
        <w:t>a</w:t>
      </w:r>
      <w:r w:rsidRPr="001958BA">
        <w:rPr>
          <w:rFonts w:ascii="Times New Roman" w:hAnsi="Times New Roman" w:cs="Times New Roman"/>
          <w:sz w:val="24"/>
          <w:szCs w:val="24"/>
        </w:rPr>
        <w:t xml:space="preserve"> Report and submit it to </w:t>
      </w:r>
      <w:r w:rsidR="00250A16">
        <w:rPr>
          <w:rFonts w:ascii="Times New Roman" w:hAnsi="Times New Roman" w:cs="Times New Roman"/>
          <w:sz w:val="24"/>
          <w:szCs w:val="24"/>
        </w:rPr>
        <w:t>a</w:t>
      </w:r>
      <w:r w:rsidRPr="001958BA">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00250A16">
        <w:rPr>
          <w:rFonts w:ascii="Times New Roman" w:hAnsi="Times New Roman" w:cs="Times New Roman"/>
          <w:sz w:val="24"/>
          <w:szCs w:val="24"/>
        </w:rPr>
        <w:t>A</w:t>
      </w:r>
      <w:r>
        <w:rPr>
          <w:rFonts w:ascii="Times New Roman" w:hAnsi="Times New Roman" w:cs="Times New Roman"/>
          <w:sz w:val="24"/>
          <w:szCs w:val="24"/>
        </w:rPr>
        <w:t xml:space="preserve"> Coordinator </w:t>
      </w:r>
      <w:r w:rsidR="00250A16">
        <w:rPr>
          <w:rFonts w:ascii="Times New Roman" w:hAnsi="Times New Roman" w:cs="Times New Roman"/>
          <w:sz w:val="24"/>
          <w:szCs w:val="24"/>
        </w:rPr>
        <w:t xml:space="preserve">shall </w:t>
      </w:r>
      <w:r>
        <w:rPr>
          <w:rFonts w:ascii="Times New Roman" w:hAnsi="Times New Roman" w:cs="Times New Roman"/>
          <w:sz w:val="24"/>
          <w:szCs w:val="24"/>
        </w:rPr>
        <w:t xml:space="preserve">further send </w:t>
      </w:r>
      <w:r w:rsidR="00250A16">
        <w:rPr>
          <w:rFonts w:ascii="Times New Roman" w:hAnsi="Times New Roman" w:cs="Times New Roman"/>
          <w:sz w:val="24"/>
          <w:szCs w:val="24"/>
        </w:rPr>
        <w:t>the</w:t>
      </w:r>
      <w:r>
        <w:rPr>
          <w:rFonts w:ascii="Times New Roman" w:hAnsi="Times New Roman" w:cs="Times New Roman"/>
          <w:sz w:val="24"/>
          <w:szCs w:val="24"/>
        </w:rPr>
        <w:t xml:space="preserve"> report to </w:t>
      </w:r>
      <w:r w:rsidR="00250A16">
        <w:rPr>
          <w:rFonts w:ascii="Times New Roman" w:hAnsi="Times New Roman" w:cs="Times New Roman"/>
          <w:sz w:val="24"/>
          <w:szCs w:val="24"/>
        </w:rPr>
        <w:t>a</w:t>
      </w:r>
      <w:r>
        <w:rPr>
          <w:rFonts w:ascii="Times New Roman" w:hAnsi="Times New Roman" w:cs="Times New Roman"/>
          <w:sz w:val="24"/>
          <w:szCs w:val="24"/>
        </w:rPr>
        <w:t xml:space="preserve"> </w:t>
      </w:r>
      <w:r w:rsidRPr="001958BA">
        <w:rPr>
          <w:rFonts w:ascii="Times New Roman" w:hAnsi="Times New Roman" w:cs="Times New Roman"/>
          <w:sz w:val="24"/>
          <w:szCs w:val="24"/>
        </w:rPr>
        <w:t xml:space="preserve">HEI which, within 15 days from the date of </w:t>
      </w:r>
      <w:r>
        <w:rPr>
          <w:rFonts w:ascii="Times New Roman" w:hAnsi="Times New Roman" w:cs="Times New Roman"/>
          <w:sz w:val="24"/>
          <w:szCs w:val="24"/>
        </w:rPr>
        <w:t>receiving</w:t>
      </w:r>
      <w:r w:rsidRPr="001958BA">
        <w:rPr>
          <w:rFonts w:ascii="Times New Roman" w:hAnsi="Times New Roman" w:cs="Times New Roman"/>
          <w:sz w:val="24"/>
          <w:szCs w:val="24"/>
        </w:rPr>
        <w:t xml:space="preserve"> </w:t>
      </w:r>
      <w:r w:rsidR="00250A16">
        <w:rPr>
          <w:rFonts w:ascii="Times New Roman" w:hAnsi="Times New Roman" w:cs="Times New Roman"/>
          <w:sz w:val="24"/>
          <w:szCs w:val="24"/>
        </w:rPr>
        <w:t xml:space="preserve">the </w:t>
      </w:r>
      <w:r>
        <w:rPr>
          <w:rFonts w:ascii="Times New Roman" w:hAnsi="Times New Roman" w:cs="Times New Roman"/>
          <w:sz w:val="24"/>
          <w:szCs w:val="24"/>
        </w:rPr>
        <w:t>R</w:t>
      </w:r>
      <w:r w:rsidRPr="001958BA">
        <w:rPr>
          <w:rFonts w:ascii="Times New Roman" w:hAnsi="Times New Roman" w:cs="Times New Roman"/>
          <w:sz w:val="24"/>
          <w:szCs w:val="24"/>
        </w:rPr>
        <w:t xml:space="preserve">eport, may submit any objections to </w:t>
      </w:r>
      <w:r>
        <w:rPr>
          <w:rFonts w:ascii="Times New Roman" w:hAnsi="Times New Roman" w:cs="Times New Roman"/>
          <w:sz w:val="24"/>
          <w:szCs w:val="24"/>
        </w:rPr>
        <w:t>it</w:t>
      </w:r>
      <w:r w:rsidRPr="001958BA">
        <w:rPr>
          <w:rFonts w:ascii="Times New Roman" w:hAnsi="Times New Roman" w:cs="Times New Roman"/>
          <w:sz w:val="24"/>
          <w:szCs w:val="24"/>
        </w:rPr>
        <w:t>.</w:t>
      </w:r>
    </w:p>
    <w:p w:rsidR="003447E1" w:rsidRPr="001958BA" w:rsidRDefault="003447E1" w:rsidP="003447E1">
      <w:pPr>
        <w:spacing w:before="60" w:after="60"/>
        <w:ind w:firstLine="360"/>
        <w:jc w:val="both"/>
        <w:rPr>
          <w:rFonts w:ascii="Times New Roman" w:hAnsi="Times New Roman" w:cs="Times New Roman"/>
          <w:sz w:val="24"/>
          <w:szCs w:val="24"/>
        </w:rPr>
      </w:pPr>
      <w:r w:rsidRPr="001958BA">
        <w:rPr>
          <w:rFonts w:ascii="Times New Roman" w:hAnsi="Times New Roman" w:cs="Times New Roman"/>
          <w:sz w:val="24"/>
          <w:szCs w:val="24"/>
        </w:rPr>
        <w:t xml:space="preserve">After the expiration of the deadline referred to in paragraph 2 of this Article, </w:t>
      </w:r>
      <w:r w:rsidR="00C77FDD">
        <w:rPr>
          <w:rFonts w:ascii="Times New Roman" w:hAnsi="Times New Roman" w:cs="Times New Roman"/>
          <w:sz w:val="24"/>
          <w:szCs w:val="24"/>
        </w:rPr>
        <w:t>a</w:t>
      </w:r>
      <w:r w:rsidRPr="001958BA">
        <w:rPr>
          <w:rFonts w:ascii="Times New Roman" w:hAnsi="Times New Roman" w:cs="Times New Roman"/>
          <w:sz w:val="24"/>
          <w:szCs w:val="24"/>
        </w:rPr>
        <w:t xml:space="preserve"> </w:t>
      </w:r>
      <w:r w:rsidR="00C77FDD">
        <w:rPr>
          <w:rFonts w:ascii="Times New Roman" w:eastAsia="Times New Roman" w:hAnsi="Times New Roman" w:cs="Times New Roman"/>
          <w:sz w:val="24"/>
          <w:szCs w:val="24"/>
        </w:rPr>
        <w:t>P</w:t>
      </w:r>
      <w:r w:rsidRPr="001958BA">
        <w:rPr>
          <w:rFonts w:ascii="Times New Roman" w:eastAsia="Times New Roman" w:hAnsi="Times New Roman" w:cs="Times New Roman"/>
          <w:sz w:val="24"/>
          <w:szCs w:val="24"/>
        </w:rPr>
        <w:t xml:space="preserve">eer-review </w:t>
      </w:r>
      <w:r w:rsidR="00C77FDD">
        <w:rPr>
          <w:rFonts w:ascii="Times New Roman" w:eastAsia="Times New Roman" w:hAnsi="Times New Roman" w:cs="Times New Roman"/>
          <w:sz w:val="24"/>
          <w:szCs w:val="24"/>
        </w:rPr>
        <w:t>panel</w:t>
      </w:r>
      <w:r w:rsidRPr="001958BA">
        <w:rPr>
          <w:rFonts w:ascii="Times New Roman" w:eastAsia="Times New Roman" w:hAnsi="Times New Roman" w:cs="Times New Roman"/>
          <w:sz w:val="24"/>
          <w:szCs w:val="24"/>
        </w:rPr>
        <w:t xml:space="preserve"> </w:t>
      </w:r>
      <w:r w:rsidRPr="001958BA">
        <w:rPr>
          <w:rFonts w:ascii="Times New Roman" w:hAnsi="Times New Roman" w:cs="Times New Roman"/>
          <w:sz w:val="24"/>
          <w:szCs w:val="24"/>
        </w:rPr>
        <w:t xml:space="preserve">shall draw up a </w:t>
      </w:r>
      <w:r>
        <w:rPr>
          <w:rFonts w:ascii="Times New Roman" w:hAnsi="Times New Roman" w:cs="Times New Roman"/>
          <w:sz w:val="24"/>
          <w:szCs w:val="24"/>
        </w:rPr>
        <w:t>F</w:t>
      </w:r>
      <w:r w:rsidRPr="001958BA">
        <w:rPr>
          <w:rFonts w:ascii="Times New Roman" w:hAnsi="Times New Roman" w:cs="Times New Roman"/>
          <w:sz w:val="24"/>
          <w:szCs w:val="24"/>
        </w:rPr>
        <w:t xml:space="preserve">inal </w:t>
      </w:r>
      <w:r>
        <w:rPr>
          <w:rFonts w:ascii="Times New Roman" w:hAnsi="Times New Roman" w:cs="Times New Roman"/>
          <w:sz w:val="24"/>
          <w:szCs w:val="24"/>
        </w:rPr>
        <w:t>R</w:t>
      </w:r>
      <w:r w:rsidRPr="001958BA">
        <w:rPr>
          <w:rFonts w:ascii="Times New Roman" w:hAnsi="Times New Roman" w:cs="Times New Roman"/>
          <w:sz w:val="24"/>
          <w:szCs w:val="24"/>
        </w:rPr>
        <w:t>eport containing a</w:t>
      </w:r>
      <w:r>
        <w:rPr>
          <w:rFonts w:ascii="Times New Roman" w:hAnsi="Times New Roman" w:cs="Times New Roman"/>
          <w:sz w:val="24"/>
          <w:szCs w:val="24"/>
        </w:rPr>
        <w:t xml:space="preserve"> </w:t>
      </w:r>
      <w:r w:rsidRPr="001958BA">
        <w:rPr>
          <w:rFonts w:ascii="Times New Roman" w:hAnsi="Times New Roman" w:cs="Times New Roman"/>
          <w:sz w:val="24"/>
          <w:szCs w:val="24"/>
        </w:rPr>
        <w:t xml:space="preserve">quality </w:t>
      </w:r>
      <w:r>
        <w:rPr>
          <w:rFonts w:ascii="Times New Roman" w:hAnsi="Times New Roman" w:cs="Times New Roman"/>
          <w:sz w:val="24"/>
          <w:szCs w:val="24"/>
        </w:rPr>
        <w:t xml:space="preserve">assessment </w:t>
      </w:r>
      <w:r w:rsidRPr="001958BA">
        <w:rPr>
          <w:rFonts w:ascii="Times New Roman" w:hAnsi="Times New Roman" w:cs="Times New Roman"/>
          <w:sz w:val="24"/>
          <w:szCs w:val="24"/>
        </w:rPr>
        <w:t xml:space="preserve">of </w:t>
      </w:r>
      <w:r w:rsidR="00C77FDD">
        <w:rPr>
          <w:rFonts w:ascii="Times New Roman" w:hAnsi="Times New Roman" w:cs="Times New Roman"/>
          <w:sz w:val="24"/>
          <w:szCs w:val="24"/>
        </w:rPr>
        <w:t>the</w:t>
      </w:r>
      <w:r w:rsidRPr="001958BA">
        <w:rPr>
          <w:rFonts w:ascii="Times New Roman" w:hAnsi="Times New Roman" w:cs="Times New Roman"/>
          <w:sz w:val="24"/>
          <w:szCs w:val="24"/>
        </w:rPr>
        <w:t xml:space="preserve"> institution and submit it to the sub-commission for consideration.</w:t>
      </w:r>
    </w:p>
    <w:p w:rsidR="00E10DBE" w:rsidRPr="00E10DBE" w:rsidRDefault="00E10DBE" w:rsidP="00E10DBE">
      <w:pPr>
        <w:spacing w:before="60" w:after="60"/>
        <w:jc w:val="both"/>
        <w:rPr>
          <w:rFonts w:ascii="Times New Roman" w:hAnsi="Times New Roman" w:cs="Times New Roman"/>
          <w:sz w:val="24"/>
          <w:szCs w:val="24"/>
        </w:rPr>
      </w:pPr>
    </w:p>
    <w:p w:rsidR="00E10DBE" w:rsidRPr="00E10DBE" w:rsidRDefault="00E10DBE" w:rsidP="00E10DBE">
      <w:pPr>
        <w:spacing w:before="240" w:after="120"/>
        <w:ind w:right="-261"/>
        <w:jc w:val="center"/>
        <w:rPr>
          <w:rFonts w:ascii="Times New Roman" w:eastAsia="Times New Roman" w:hAnsi="Times New Roman" w:cs="Times New Roman"/>
          <w:sz w:val="24"/>
          <w:szCs w:val="24"/>
        </w:rPr>
      </w:pPr>
      <w:r w:rsidRPr="00E10DBE">
        <w:rPr>
          <w:rFonts w:ascii="Times New Roman" w:hAnsi="Times New Roman" w:cs="Times New Roman"/>
          <w:sz w:val="24"/>
          <w:szCs w:val="24"/>
        </w:rPr>
        <w:t>Article</w:t>
      </w:r>
      <w:r w:rsidRPr="00E10DBE">
        <w:rPr>
          <w:rFonts w:ascii="Times New Roman" w:eastAsia="Times New Roman" w:hAnsi="Times New Roman" w:cs="Times New Roman"/>
          <w:sz w:val="24"/>
          <w:szCs w:val="24"/>
        </w:rPr>
        <w:t xml:space="preserve"> 11</w:t>
      </w:r>
    </w:p>
    <w:p w:rsidR="005156B3" w:rsidRPr="001958BA" w:rsidRDefault="005156B3" w:rsidP="005156B3">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Based on </w:t>
      </w:r>
      <w:r w:rsidR="00C77FDD">
        <w:rPr>
          <w:rFonts w:ascii="Times New Roman" w:hAnsi="Times New Roman" w:cs="Times New Roman"/>
          <w:sz w:val="24"/>
          <w:szCs w:val="24"/>
        </w:rPr>
        <w:t>a</w:t>
      </w:r>
      <w:r w:rsidRPr="001958BA">
        <w:rPr>
          <w:rFonts w:ascii="Times New Roman" w:hAnsi="Times New Roman" w:cs="Times New Roman"/>
          <w:sz w:val="24"/>
          <w:szCs w:val="24"/>
        </w:rPr>
        <w:t xml:space="preserve"> </w:t>
      </w:r>
      <w:r w:rsidR="00C77FDD">
        <w:rPr>
          <w:rFonts w:ascii="Times New Roman" w:hAnsi="Times New Roman" w:cs="Times New Roman"/>
          <w:sz w:val="24"/>
          <w:szCs w:val="24"/>
        </w:rPr>
        <w:t>R</w:t>
      </w:r>
      <w:r w:rsidRPr="001958BA">
        <w:rPr>
          <w:rFonts w:ascii="Times New Roman" w:hAnsi="Times New Roman" w:cs="Times New Roman"/>
          <w:sz w:val="24"/>
          <w:szCs w:val="24"/>
        </w:rPr>
        <w:t xml:space="preserve">eport of </w:t>
      </w:r>
      <w:r w:rsidR="00C77FDD">
        <w:rPr>
          <w:rFonts w:ascii="Times New Roman" w:hAnsi="Times New Roman" w:cs="Times New Roman"/>
          <w:sz w:val="24"/>
          <w:szCs w:val="24"/>
        </w:rPr>
        <w:t>a</w:t>
      </w:r>
      <w:r w:rsidRPr="001958BA">
        <w:rPr>
          <w:rFonts w:ascii="Times New Roman" w:hAnsi="Times New Roman" w:cs="Times New Roman"/>
          <w:sz w:val="24"/>
          <w:szCs w:val="24"/>
        </w:rPr>
        <w:t xml:space="preserve"> </w:t>
      </w:r>
      <w:r w:rsidR="00C77FDD">
        <w:rPr>
          <w:rFonts w:ascii="Times New Roman" w:eastAsia="Times New Roman" w:hAnsi="Times New Roman" w:cs="Times New Roman"/>
          <w:sz w:val="24"/>
          <w:szCs w:val="24"/>
        </w:rPr>
        <w:t>P</w:t>
      </w:r>
      <w:r w:rsidRPr="001958BA">
        <w:rPr>
          <w:rFonts w:ascii="Times New Roman" w:eastAsia="Times New Roman" w:hAnsi="Times New Roman" w:cs="Times New Roman"/>
          <w:sz w:val="24"/>
          <w:szCs w:val="24"/>
        </w:rPr>
        <w:t xml:space="preserve">eer-review </w:t>
      </w:r>
      <w:r w:rsidR="00C77FDD">
        <w:rPr>
          <w:rFonts w:ascii="Times New Roman" w:eastAsia="Times New Roman" w:hAnsi="Times New Roman" w:cs="Times New Roman"/>
          <w:sz w:val="24"/>
          <w:szCs w:val="24"/>
        </w:rPr>
        <w:t>panel</w:t>
      </w:r>
      <w:r w:rsidRPr="001958BA">
        <w:rPr>
          <w:rFonts w:ascii="Times New Roman" w:eastAsia="Times New Roman" w:hAnsi="Times New Roman" w:cs="Times New Roman"/>
          <w:sz w:val="24"/>
          <w:szCs w:val="24"/>
        </w:rPr>
        <w:t xml:space="preserve"> </w:t>
      </w:r>
      <w:r w:rsidRPr="001958BA">
        <w:rPr>
          <w:rFonts w:ascii="Times New Roman" w:hAnsi="Times New Roman" w:cs="Times New Roman"/>
          <w:sz w:val="24"/>
          <w:szCs w:val="24"/>
        </w:rPr>
        <w:t xml:space="preserve">for </w:t>
      </w:r>
      <w:r w:rsidR="00C77FDD">
        <w:rPr>
          <w:rFonts w:ascii="Times New Roman" w:hAnsi="Times New Roman" w:cs="Times New Roman"/>
          <w:sz w:val="24"/>
          <w:szCs w:val="24"/>
        </w:rPr>
        <w:t xml:space="preserve">initial </w:t>
      </w:r>
      <w:r w:rsidRPr="001958BA">
        <w:rPr>
          <w:rFonts w:ascii="Times New Roman" w:hAnsi="Times New Roman" w:cs="Times New Roman"/>
          <w:sz w:val="24"/>
          <w:szCs w:val="24"/>
        </w:rPr>
        <w:t xml:space="preserve">accreditation of </w:t>
      </w:r>
      <w:r w:rsidR="00C77FDD">
        <w:rPr>
          <w:rFonts w:ascii="Times New Roman" w:hAnsi="Times New Roman" w:cs="Times New Roman"/>
          <w:sz w:val="24"/>
          <w:szCs w:val="24"/>
        </w:rPr>
        <w:t>a</w:t>
      </w:r>
      <w:r w:rsidRPr="001958BA">
        <w:rPr>
          <w:rFonts w:ascii="Times New Roman" w:hAnsi="Times New Roman" w:cs="Times New Roman"/>
          <w:sz w:val="24"/>
          <w:szCs w:val="24"/>
        </w:rPr>
        <w:t xml:space="preserve"> HEI</w:t>
      </w:r>
      <w:r w:rsidR="00C77FDD">
        <w:rPr>
          <w:rFonts w:ascii="Times New Roman" w:hAnsi="Times New Roman" w:cs="Times New Roman"/>
          <w:sz w:val="24"/>
          <w:szCs w:val="24"/>
        </w:rPr>
        <w:t xml:space="preserve"> and study programmes</w:t>
      </w:r>
      <w:r w:rsidRPr="001958BA">
        <w:rPr>
          <w:rFonts w:ascii="Times New Roman" w:hAnsi="Times New Roman" w:cs="Times New Roman"/>
          <w:sz w:val="24"/>
          <w:szCs w:val="24"/>
        </w:rPr>
        <w:t xml:space="preserve">, the Sub–commission shall determine </w:t>
      </w:r>
      <w:r w:rsidR="00C77FDD">
        <w:rPr>
          <w:rFonts w:ascii="Times New Roman" w:hAnsi="Times New Roman" w:cs="Times New Roman"/>
          <w:sz w:val="24"/>
          <w:szCs w:val="24"/>
        </w:rPr>
        <w:t>a</w:t>
      </w:r>
      <w:r w:rsidRPr="001958BA">
        <w:rPr>
          <w:rFonts w:ascii="Times New Roman" w:hAnsi="Times New Roman" w:cs="Times New Roman"/>
          <w:sz w:val="24"/>
          <w:szCs w:val="24"/>
        </w:rPr>
        <w:t xml:space="preserve"> proposal of the Decision on </w:t>
      </w:r>
      <w:r>
        <w:rPr>
          <w:rFonts w:ascii="Times New Roman" w:hAnsi="Times New Roman" w:cs="Times New Roman"/>
          <w:sz w:val="24"/>
          <w:szCs w:val="24"/>
        </w:rPr>
        <w:t xml:space="preserve">initial </w:t>
      </w:r>
      <w:r w:rsidRPr="001958BA">
        <w:rPr>
          <w:rFonts w:ascii="Times New Roman" w:hAnsi="Times New Roman" w:cs="Times New Roman"/>
          <w:sz w:val="24"/>
          <w:szCs w:val="24"/>
        </w:rPr>
        <w:t>accreditation of the HEI</w:t>
      </w:r>
      <w:r>
        <w:rPr>
          <w:rFonts w:ascii="Times New Roman" w:hAnsi="Times New Roman" w:cs="Times New Roman"/>
          <w:sz w:val="24"/>
          <w:szCs w:val="24"/>
        </w:rPr>
        <w:t xml:space="preserve"> </w:t>
      </w:r>
      <w:r w:rsidRPr="00F947B6">
        <w:rPr>
          <w:rFonts w:ascii="Times New Roman" w:hAnsi="Times New Roman" w:cs="Times New Roman"/>
          <w:sz w:val="24"/>
          <w:szCs w:val="24"/>
        </w:rPr>
        <w:t xml:space="preserve">and study programmes </w:t>
      </w:r>
      <w:r w:rsidRPr="001958BA">
        <w:rPr>
          <w:rFonts w:ascii="Times New Roman" w:hAnsi="Times New Roman" w:cs="Times New Roman"/>
          <w:sz w:val="24"/>
          <w:szCs w:val="24"/>
        </w:rPr>
        <w:t xml:space="preserve">and submit it to the Accreditation Commission within 30 days from the date of the </w:t>
      </w:r>
      <w:r w:rsidR="00C77FDD">
        <w:rPr>
          <w:rFonts w:ascii="Times New Roman" w:eastAsia="Times New Roman" w:hAnsi="Times New Roman" w:cs="Times New Roman"/>
          <w:sz w:val="24"/>
          <w:szCs w:val="24"/>
        </w:rPr>
        <w:t>P</w:t>
      </w:r>
      <w:r w:rsidRPr="001958BA">
        <w:rPr>
          <w:rFonts w:ascii="Times New Roman" w:eastAsia="Times New Roman" w:hAnsi="Times New Roman" w:cs="Times New Roman"/>
          <w:sz w:val="24"/>
          <w:szCs w:val="24"/>
        </w:rPr>
        <w:t>eer-review</w:t>
      </w:r>
      <w:r w:rsidR="00C77FDD">
        <w:rPr>
          <w:rFonts w:ascii="Times New Roman" w:eastAsia="Times New Roman" w:hAnsi="Times New Roman" w:cs="Times New Roman"/>
          <w:sz w:val="24"/>
          <w:szCs w:val="24"/>
        </w:rPr>
        <w:t xml:space="preserve"> panel</w:t>
      </w:r>
      <w:r w:rsidRPr="001958BA">
        <w:rPr>
          <w:rFonts w:ascii="Times New Roman" w:eastAsia="Times New Roman" w:hAnsi="Times New Roman" w:cs="Times New Roman"/>
          <w:sz w:val="24"/>
          <w:szCs w:val="24"/>
        </w:rPr>
        <w:t xml:space="preserve"> </w:t>
      </w:r>
      <w:r>
        <w:rPr>
          <w:rFonts w:ascii="Times New Roman" w:hAnsi="Times New Roman" w:cs="Times New Roman"/>
          <w:sz w:val="24"/>
          <w:szCs w:val="24"/>
        </w:rPr>
        <w:t>R</w:t>
      </w:r>
      <w:r w:rsidRPr="001958BA">
        <w:rPr>
          <w:rFonts w:ascii="Times New Roman" w:hAnsi="Times New Roman" w:cs="Times New Roman"/>
          <w:sz w:val="24"/>
          <w:szCs w:val="24"/>
        </w:rPr>
        <w:t>eport submission.</w:t>
      </w:r>
    </w:p>
    <w:p w:rsidR="005156B3" w:rsidRPr="001958BA" w:rsidRDefault="005156B3" w:rsidP="005156B3">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In addition to </w:t>
      </w:r>
      <w:r w:rsidR="00C77FDD">
        <w:rPr>
          <w:rFonts w:ascii="Times New Roman" w:hAnsi="Times New Roman" w:cs="Times New Roman"/>
          <w:sz w:val="24"/>
          <w:szCs w:val="24"/>
        </w:rPr>
        <w:t>a</w:t>
      </w:r>
      <w:r w:rsidRPr="001958BA">
        <w:rPr>
          <w:rFonts w:ascii="Times New Roman" w:hAnsi="Times New Roman" w:cs="Times New Roman"/>
          <w:sz w:val="24"/>
          <w:szCs w:val="24"/>
        </w:rPr>
        <w:t xml:space="preserve"> proposal of the Decision on accreditation, the Report referred to in Article 10 paragraph 3 of the present Regulations shall be submitted.</w:t>
      </w:r>
    </w:p>
    <w:p w:rsidR="00E10DBE" w:rsidRPr="00E10DBE" w:rsidRDefault="00E10DBE" w:rsidP="00E10DBE">
      <w:pPr>
        <w:spacing w:before="60" w:after="60"/>
        <w:jc w:val="both"/>
        <w:rPr>
          <w:rFonts w:ascii="Times New Roman" w:hAnsi="Times New Roman" w:cs="Times New Roman"/>
          <w:sz w:val="24"/>
          <w:szCs w:val="24"/>
        </w:rPr>
      </w:pPr>
    </w:p>
    <w:p w:rsidR="00E10DBE" w:rsidRPr="00E10DBE" w:rsidRDefault="00E10DBE" w:rsidP="00E10DBE">
      <w:pPr>
        <w:spacing w:before="240" w:after="120"/>
        <w:ind w:right="-261"/>
        <w:jc w:val="center"/>
        <w:rPr>
          <w:rFonts w:ascii="Times New Roman" w:eastAsia="Times New Roman" w:hAnsi="Times New Roman" w:cs="Times New Roman"/>
          <w:sz w:val="24"/>
          <w:szCs w:val="24"/>
        </w:rPr>
      </w:pPr>
      <w:r w:rsidRPr="00E10DBE">
        <w:rPr>
          <w:rFonts w:ascii="Times New Roman" w:hAnsi="Times New Roman" w:cs="Times New Roman"/>
          <w:sz w:val="24"/>
          <w:szCs w:val="24"/>
        </w:rPr>
        <w:t>Article</w:t>
      </w:r>
      <w:r w:rsidRPr="00E10DBE">
        <w:rPr>
          <w:rFonts w:ascii="Times New Roman" w:eastAsia="Times New Roman" w:hAnsi="Times New Roman" w:cs="Times New Roman"/>
          <w:sz w:val="24"/>
          <w:szCs w:val="24"/>
        </w:rPr>
        <w:t xml:space="preserve"> 12</w:t>
      </w:r>
    </w:p>
    <w:p w:rsidR="005156B3" w:rsidRPr="001958BA" w:rsidRDefault="005156B3" w:rsidP="005156B3">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In the first session after receiving </w:t>
      </w:r>
      <w:r w:rsidR="00C77FDD">
        <w:rPr>
          <w:rFonts w:ascii="Times New Roman" w:hAnsi="Times New Roman" w:cs="Times New Roman"/>
          <w:sz w:val="24"/>
          <w:szCs w:val="24"/>
        </w:rPr>
        <w:t>a</w:t>
      </w:r>
      <w:r>
        <w:rPr>
          <w:rFonts w:ascii="Times New Roman" w:hAnsi="Times New Roman" w:cs="Times New Roman"/>
          <w:sz w:val="24"/>
          <w:szCs w:val="24"/>
        </w:rPr>
        <w:t xml:space="preserve"> </w:t>
      </w:r>
      <w:r w:rsidRPr="001958BA">
        <w:rPr>
          <w:rFonts w:ascii="Times New Roman" w:hAnsi="Times New Roman" w:cs="Times New Roman"/>
          <w:sz w:val="24"/>
          <w:szCs w:val="24"/>
        </w:rPr>
        <w:t xml:space="preserve">Decision on </w:t>
      </w:r>
      <w:r>
        <w:rPr>
          <w:rFonts w:ascii="Times New Roman" w:hAnsi="Times New Roman" w:cs="Times New Roman"/>
          <w:sz w:val="24"/>
          <w:szCs w:val="24"/>
        </w:rPr>
        <w:t xml:space="preserve">initial </w:t>
      </w:r>
      <w:r w:rsidRPr="001958BA">
        <w:rPr>
          <w:rFonts w:ascii="Times New Roman" w:hAnsi="Times New Roman" w:cs="Times New Roman"/>
          <w:sz w:val="24"/>
          <w:szCs w:val="24"/>
        </w:rPr>
        <w:t xml:space="preserve">accreditation proposal, the Commission shall consider the submitted proposal, </w:t>
      </w:r>
      <w:r>
        <w:rPr>
          <w:rFonts w:ascii="Times New Roman" w:hAnsi="Times New Roman" w:cs="Times New Roman"/>
          <w:sz w:val="24"/>
          <w:szCs w:val="24"/>
        </w:rPr>
        <w:t xml:space="preserve">and </w:t>
      </w:r>
      <w:r w:rsidRPr="001958BA">
        <w:rPr>
          <w:rFonts w:ascii="Times New Roman" w:hAnsi="Times New Roman" w:cs="Times New Roman"/>
          <w:sz w:val="24"/>
          <w:szCs w:val="24"/>
        </w:rPr>
        <w:t>if necessary</w:t>
      </w:r>
      <w:r>
        <w:rPr>
          <w:rFonts w:ascii="Times New Roman" w:hAnsi="Times New Roman" w:cs="Times New Roman"/>
          <w:sz w:val="24"/>
          <w:szCs w:val="24"/>
        </w:rPr>
        <w:t>,</w:t>
      </w:r>
      <w:r w:rsidRPr="001958BA">
        <w:rPr>
          <w:rFonts w:ascii="Times New Roman" w:hAnsi="Times New Roman" w:cs="Times New Roman"/>
          <w:sz w:val="24"/>
          <w:szCs w:val="24"/>
        </w:rPr>
        <w:t xml:space="preserve"> </w:t>
      </w:r>
      <w:r>
        <w:rPr>
          <w:rFonts w:ascii="Times New Roman" w:hAnsi="Times New Roman" w:cs="Times New Roman"/>
          <w:sz w:val="24"/>
          <w:szCs w:val="24"/>
        </w:rPr>
        <w:t>ask for</w:t>
      </w:r>
      <w:r w:rsidRPr="001958BA">
        <w:rPr>
          <w:rFonts w:ascii="Times New Roman" w:hAnsi="Times New Roman" w:cs="Times New Roman"/>
          <w:sz w:val="24"/>
          <w:szCs w:val="24"/>
        </w:rPr>
        <w:t xml:space="preserve"> additional explanations from </w:t>
      </w:r>
      <w:r w:rsidR="00C77FDD">
        <w:rPr>
          <w:rFonts w:ascii="Times New Roman" w:hAnsi="Times New Roman" w:cs="Times New Roman"/>
          <w:sz w:val="24"/>
          <w:szCs w:val="24"/>
        </w:rPr>
        <w:t>a P</w:t>
      </w:r>
      <w:r w:rsidRPr="001958BA">
        <w:rPr>
          <w:rFonts w:ascii="Times New Roman" w:eastAsia="Times New Roman" w:hAnsi="Times New Roman" w:cs="Times New Roman"/>
          <w:sz w:val="24"/>
          <w:szCs w:val="24"/>
        </w:rPr>
        <w:t xml:space="preserve">eer-review </w:t>
      </w:r>
      <w:r w:rsidR="00C77FDD">
        <w:rPr>
          <w:rFonts w:ascii="Times New Roman" w:eastAsia="Times New Roman" w:hAnsi="Times New Roman" w:cs="Times New Roman"/>
          <w:sz w:val="24"/>
          <w:szCs w:val="24"/>
        </w:rPr>
        <w:t>panel</w:t>
      </w:r>
      <w:r w:rsidRPr="001958BA">
        <w:rPr>
          <w:rFonts w:ascii="Times New Roman" w:hAnsi="Times New Roman" w:cs="Times New Roman"/>
          <w:sz w:val="24"/>
          <w:szCs w:val="24"/>
        </w:rPr>
        <w:t xml:space="preserve">, after which it shall issue a decision on </w:t>
      </w:r>
      <w:r>
        <w:rPr>
          <w:rFonts w:ascii="Times New Roman" w:hAnsi="Times New Roman" w:cs="Times New Roman"/>
          <w:sz w:val="24"/>
          <w:szCs w:val="24"/>
        </w:rPr>
        <w:t xml:space="preserve">initial </w:t>
      </w:r>
      <w:r w:rsidRPr="001958BA">
        <w:rPr>
          <w:rFonts w:ascii="Times New Roman" w:hAnsi="Times New Roman" w:cs="Times New Roman"/>
          <w:sz w:val="24"/>
          <w:szCs w:val="24"/>
        </w:rPr>
        <w:t>accreditation.</w:t>
      </w:r>
    </w:p>
    <w:p w:rsidR="005156B3" w:rsidRPr="001958BA" w:rsidRDefault="005156B3" w:rsidP="00CF3276">
      <w:pPr>
        <w:spacing w:before="60" w:after="60"/>
        <w:ind w:firstLine="720"/>
        <w:jc w:val="both"/>
        <w:rPr>
          <w:rFonts w:ascii="Times New Roman" w:hAnsi="Times New Roman" w:cs="Times New Roman"/>
          <w:sz w:val="24"/>
          <w:szCs w:val="24"/>
        </w:rPr>
      </w:pPr>
      <w:r w:rsidRPr="001958BA">
        <w:rPr>
          <w:rFonts w:ascii="Times New Roman" w:hAnsi="Times New Roman" w:cs="Times New Roman"/>
          <w:sz w:val="24"/>
          <w:szCs w:val="24"/>
        </w:rPr>
        <w:t xml:space="preserve">The decision on </w:t>
      </w:r>
      <w:r>
        <w:rPr>
          <w:rFonts w:ascii="Times New Roman" w:hAnsi="Times New Roman" w:cs="Times New Roman"/>
          <w:sz w:val="24"/>
          <w:szCs w:val="24"/>
        </w:rPr>
        <w:t xml:space="preserve">initial </w:t>
      </w:r>
      <w:r w:rsidRPr="001958BA">
        <w:rPr>
          <w:rFonts w:ascii="Times New Roman" w:hAnsi="Times New Roman" w:cs="Times New Roman"/>
          <w:sz w:val="24"/>
          <w:szCs w:val="24"/>
        </w:rPr>
        <w:t>accreditation is made in case if more than half of the total number of members of the Commission votes for it.</w:t>
      </w:r>
    </w:p>
    <w:p w:rsidR="00E10DBE" w:rsidRPr="00E10DBE" w:rsidRDefault="00E10DBE" w:rsidP="00CF3276">
      <w:pPr>
        <w:spacing w:before="60" w:after="60"/>
        <w:ind w:firstLine="720"/>
        <w:jc w:val="both"/>
        <w:rPr>
          <w:rFonts w:ascii="Times New Roman" w:hAnsi="Times New Roman" w:cs="Times New Roman"/>
          <w:sz w:val="24"/>
          <w:szCs w:val="24"/>
        </w:rPr>
      </w:pPr>
      <w:r w:rsidRPr="00E10DBE">
        <w:rPr>
          <w:rFonts w:ascii="Times New Roman" w:hAnsi="Times New Roman" w:cs="Times New Roman"/>
          <w:sz w:val="24"/>
          <w:szCs w:val="24"/>
        </w:rPr>
        <w:t xml:space="preserve">The National Accreditation Body shall, within nine months from the date of </w:t>
      </w:r>
      <w:r w:rsidR="005156B3">
        <w:rPr>
          <w:rFonts w:ascii="Times New Roman" w:hAnsi="Times New Roman" w:cs="Times New Roman"/>
          <w:sz w:val="24"/>
          <w:szCs w:val="24"/>
        </w:rPr>
        <w:t xml:space="preserve">receiving </w:t>
      </w:r>
      <w:r w:rsidRPr="00E10DBE">
        <w:rPr>
          <w:rFonts w:ascii="Times New Roman" w:hAnsi="Times New Roman" w:cs="Times New Roman"/>
          <w:sz w:val="24"/>
          <w:szCs w:val="24"/>
        </w:rPr>
        <w:t xml:space="preserve">the </w:t>
      </w:r>
      <w:r w:rsidR="005156B3">
        <w:rPr>
          <w:rFonts w:ascii="Times New Roman" w:hAnsi="Times New Roman" w:cs="Times New Roman"/>
          <w:sz w:val="24"/>
          <w:szCs w:val="24"/>
        </w:rPr>
        <w:t>application</w:t>
      </w:r>
      <w:r w:rsidRPr="00E10DBE">
        <w:rPr>
          <w:rFonts w:ascii="Times New Roman" w:hAnsi="Times New Roman" w:cs="Times New Roman"/>
          <w:sz w:val="24"/>
          <w:szCs w:val="24"/>
        </w:rPr>
        <w:t xml:space="preserve">, draw up a Report on the initial accreditation of a </w:t>
      </w:r>
      <w:r w:rsidR="00C77FDD">
        <w:rPr>
          <w:rFonts w:ascii="Times New Roman" w:hAnsi="Times New Roman" w:cs="Times New Roman"/>
          <w:sz w:val="24"/>
          <w:szCs w:val="24"/>
        </w:rPr>
        <w:t>HEI</w:t>
      </w:r>
      <w:r w:rsidRPr="00E10DBE">
        <w:rPr>
          <w:rFonts w:ascii="Times New Roman" w:hAnsi="Times New Roman" w:cs="Times New Roman"/>
          <w:sz w:val="24"/>
          <w:szCs w:val="24"/>
        </w:rPr>
        <w:t xml:space="preserve"> and study programs and submit it to the Ministry with the recommendation t</w:t>
      </w:r>
      <w:r w:rsidR="005156B3">
        <w:rPr>
          <w:rFonts w:ascii="Times New Roman" w:hAnsi="Times New Roman" w:cs="Times New Roman"/>
          <w:sz w:val="24"/>
          <w:szCs w:val="24"/>
        </w:rPr>
        <w:t>o</w:t>
      </w:r>
      <w:r w:rsidRPr="00E10DBE">
        <w:rPr>
          <w:rFonts w:ascii="Times New Roman" w:hAnsi="Times New Roman" w:cs="Times New Roman"/>
          <w:sz w:val="24"/>
          <w:szCs w:val="24"/>
        </w:rPr>
        <w:t>:</w:t>
      </w:r>
    </w:p>
    <w:p w:rsidR="00E10DBE" w:rsidRPr="00E10DBE" w:rsidRDefault="00E10DBE" w:rsidP="00E10DBE">
      <w:pPr>
        <w:pStyle w:val="ListParagraph"/>
        <w:numPr>
          <w:ilvl w:val="0"/>
          <w:numId w:val="5"/>
        </w:numPr>
        <w:spacing w:before="48" w:after="48"/>
        <w:rPr>
          <w:rFonts w:ascii="Times New Roman" w:hAnsi="Times New Roman" w:cs="Times New Roman"/>
          <w:sz w:val="24"/>
          <w:szCs w:val="24"/>
        </w:rPr>
      </w:pPr>
      <w:r w:rsidRPr="00E10DBE">
        <w:rPr>
          <w:rFonts w:ascii="Times New Roman" w:hAnsi="Times New Roman" w:cs="Times New Roman"/>
          <w:sz w:val="24"/>
          <w:szCs w:val="24"/>
        </w:rPr>
        <w:t>issue a work permit to a higher education institution;</w:t>
      </w:r>
    </w:p>
    <w:p w:rsidR="00E10DBE" w:rsidRPr="00E10DBE" w:rsidRDefault="005156B3" w:rsidP="00E10DBE">
      <w:pPr>
        <w:pStyle w:val="ListParagraph"/>
        <w:numPr>
          <w:ilvl w:val="0"/>
          <w:numId w:val="5"/>
        </w:numPr>
        <w:spacing w:before="48" w:after="48"/>
        <w:rPr>
          <w:rFonts w:ascii="Times New Roman" w:hAnsi="Times New Roman" w:cs="Times New Roman"/>
          <w:sz w:val="24"/>
          <w:szCs w:val="24"/>
        </w:rPr>
      </w:pPr>
      <w:r>
        <w:rPr>
          <w:rFonts w:ascii="Times New Roman" w:hAnsi="Times New Roman" w:cs="Times New Roman"/>
          <w:sz w:val="24"/>
          <w:szCs w:val="24"/>
        </w:rPr>
        <w:t>deny</w:t>
      </w:r>
      <w:r w:rsidR="00E10DBE" w:rsidRPr="00E10DBE">
        <w:rPr>
          <w:rFonts w:ascii="Times New Roman" w:hAnsi="Times New Roman" w:cs="Times New Roman"/>
          <w:sz w:val="24"/>
          <w:szCs w:val="24"/>
        </w:rPr>
        <w:t xml:space="preserve"> the </w:t>
      </w:r>
      <w:r>
        <w:rPr>
          <w:rFonts w:ascii="Times New Roman" w:hAnsi="Times New Roman" w:cs="Times New Roman"/>
          <w:sz w:val="24"/>
          <w:szCs w:val="24"/>
        </w:rPr>
        <w:t>application</w:t>
      </w:r>
      <w:r w:rsidR="00E10DBE" w:rsidRPr="00E10DBE">
        <w:rPr>
          <w:rFonts w:ascii="Times New Roman" w:hAnsi="Times New Roman" w:cs="Times New Roman"/>
          <w:sz w:val="24"/>
          <w:szCs w:val="24"/>
        </w:rPr>
        <w:t xml:space="preserve"> of a </w:t>
      </w:r>
      <w:r>
        <w:rPr>
          <w:rFonts w:ascii="Times New Roman" w:hAnsi="Times New Roman" w:cs="Times New Roman"/>
          <w:sz w:val="24"/>
          <w:szCs w:val="24"/>
        </w:rPr>
        <w:t xml:space="preserve">HEI </w:t>
      </w:r>
      <w:r w:rsidR="00E10DBE" w:rsidRPr="00E10DBE">
        <w:rPr>
          <w:rFonts w:ascii="Times New Roman" w:hAnsi="Times New Roman" w:cs="Times New Roman"/>
          <w:sz w:val="24"/>
          <w:szCs w:val="24"/>
        </w:rPr>
        <w:t>for issuing a work permit.</w:t>
      </w:r>
    </w:p>
    <w:p w:rsidR="00E10DBE" w:rsidRDefault="00E10DBE" w:rsidP="00E10DBE">
      <w:pPr>
        <w:spacing w:before="48" w:after="48"/>
        <w:rPr>
          <w:rFonts w:ascii="Times New Roman" w:hAnsi="Times New Roman" w:cs="Times New Roman"/>
          <w:sz w:val="24"/>
          <w:szCs w:val="24"/>
        </w:rPr>
      </w:pPr>
    </w:p>
    <w:p w:rsidR="00E10DBE" w:rsidRDefault="00E10DBE" w:rsidP="00F947B6">
      <w:pPr>
        <w:tabs>
          <w:tab w:val="left" w:pos="990"/>
        </w:tabs>
        <w:spacing w:line="235" w:lineRule="auto"/>
        <w:ind w:left="360" w:hanging="360"/>
        <w:jc w:val="center"/>
        <w:rPr>
          <w:rFonts w:ascii="Times New Roman" w:eastAsia="Times New Roman" w:hAnsi="Times New Roman" w:cs="Times New Roman"/>
          <w:sz w:val="24"/>
          <w:szCs w:val="24"/>
        </w:rPr>
      </w:pPr>
      <w:r w:rsidRPr="00E10DBE">
        <w:rPr>
          <w:rFonts w:ascii="Times New Roman" w:hAnsi="Times New Roman" w:cs="Times New Roman"/>
          <w:sz w:val="24"/>
          <w:szCs w:val="24"/>
        </w:rPr>
        <w:t>Article</w:t>
      </w:r>
      <w:r w:rsidRPr="00E10DBE">
        <w:rPr>
          <w:rFonts w:ascii="Times New Roman" w:eastAsia="Times New Roman" w:hAnsi="Times New Roman" w:cs="Times New Roman"/>
          <w:sz w:val="24"/>
          <w:szCs w:val="24"/>
        </w:rPr>
        <w:t xml:space="preserve"> 13</w:t>
      </w:r>
    </w:p>
    <w:p w:rsidR="00F947B6" w:rsidRPr="00E10DBE" w:rsidRDefault="00F947B6" w:rsidP="00F947B6">
      <w:pPr>
        <w:tabs>
          <w:tab w:val="left" w:pos="990"/>
        </w:tabs>
        <w:spacing w:line="235" w:lineRule="auto"/>
        <w:ind w:left="360" w:hanging="360"/>
        <w:jc w:val="center"/>
        <w:rPr>
          <w:rFonts w:ascii="Times New Roman" w:eastAsia="Times New Roman" w:hAnsi="Times New Roman" w:cs="Times New Roman"/>
          <w:sz w:val="24"/>
          <w:szCs w:val="24"/>
        </w:rPr>
      </w:pPr>
    </w:p>
    <w:p w:rsidR="00E10DBE" w:rsidRPr="00E10DBE" w:rsidRDefault="00E10DBE" w:rsidP="00C77FDD">
      <w:pPr>
        <w:spacing w:before="60" w:after="60"/>
        <w:ind w:firstLine="720"/>
        <w:jc w:val="both"/>
        <w:rPr>
          <w:rFonts w:ascii="Times New Roman" w:hAnsi="Times New Roman" w:cs="Times New Roman"/>
          <w:sz w:val="24"/>
          <w:szCs w:val="24"/>
        </w:rPr>
      </w:pPr>
      <w:r w:rsidRPr="00E10DBE">
        <w:rPr>
          <w:rFonts w:ascii="Times New Roman" w:hAnsi="Times New Roman" w:cs="Times New Roman"/>
          <w:sz w:val="24"/>
          <w:szCs w:val="24"/>
        </w:rPr>
        <w:t>If the Ministry</w:t>
      </w:r>
      <w:r w:rsidR="00562EFF">
        <w:rPr>
          <w:rFonts w:ascii="Times New Roman" w:hAnsi="Times New Roman" w:cs="Times New Roman"/>
          <w:sz w:val="24"/>
          <w:szCs w:val="24"/>
        </w:rPr>
        <w:t xml:space="preserve">, upon receiving </w:t>
      </w:r>
      <w:r w:rsidR="00562EFF" w:rsidRPr="00E10DBE">
        <w:rPr>
          <w:rFonts w:ascii="Times New Roman" w:hAnsi="Times New Roman" w:cs="Times New Roman"/>
          <w:sz w:val="24"/>
          <w:szCs w:val="24"/>
        </w:rPr>
        <w:t>of the report of the National Accreditation Body</w:t>
      </w:r>
      <w:r w:rsidR="00562EFF">
        <w:rPr>
          <w:rFonts w:ascii="Times New Roman" w:hAnsi="Times New Roman" w:cs="Times New Roman"/>
          <w:sz w:val="24"/>
          <w:szCs w:val="24"/>
        </w:rPr>
        <w:t xml:space="preserve"> </w:t>
      </w:r>
      <w:r w:rsidR="00562EFF" w:rsidRPr="00E10DBE">
        <w:rPr>
          <w:rFonts w:ascii="Times New Roman" w:hAnsi="Times New Roman" w:cs="Times New Roman"/>
          <w:sz w:val="24"/>
          <w:szCs w:val="24"/>
        </w:rPr>
        <w:t xml:space="preserve">with a recommendation to </w:t>
      </w:r>
      <w:r w:rsidR="00562EFF">
        <w:rPr>
          <w:rFonts w:ascii="Times New Roman" w:hAnsi="Times New Roman" w:cs="Times New Roman"/>
          <w:sz w:val="24"/>
          <w:szCs w:val="24"/>
        </w:rPr>
        <w:t>deny the application</w:t>
      </w:r>
      <w:r w:rsidR="00562EFF" w:rsidRPr="00E10DBE">
        <w:rPr>
          <w:rFonts w:ascii="Times New Roman" w:hAnsi="Times New Roman" w:cs="Times New Roman"/>
          <w:sz w:val="24"/>
          <w:szCs w:val="24"/>
        </w:rPr>
        <w:t xml:space="preserve"> of a </w:t>
      </w:r>
      <w:r w:rsidR="00562EFF">
        <w:rPr>
          <w:rFonts w:ascii="Times New Roman" w:hAnsi="Times New Roman" w:cs="Times New Roman"/>
          <w:sz w:val="24"/>
          <w:szCs w:val="24"/>
        </w:rPr>
        <w:t xml:space="preserve">HEI, issues the ruling by which it </w:t>
      </w:r>
      <w:r w:rsidR="005156B3">
        <w:rPr>
          <w:rFonts w:ascii="Times New Roman" w:hAnsi="Times New Roman" w:cs="Times New Roman"/>
          <w:sz w:val="24"/>
          <w:szCs w:val="24"/>
        </w:rPr>
        <w:t xml:space="preserve">denies </w:t>
      </w:r>
      <w:r w:rsidRPr="00E10DBE">
        <w:rPr>
          <w:rFonts w:ascii="Times New Roman" w:hAnsi="Times New Roman" w:cs="Times New Roman"/>
          <w:sz w:val="24"/>
          <w:szCs w:val="24"/>
        </w:rPr>
        <w:t>the</w:t>
      </w:r>
      <w:r w:rsidR="00562EFF">
        <w:rPr>
          <w:rFonts w:ascii="Times New Roman" w:hAnsi="Times New Roman" w:cs="Times New Roman"/>
          <w:sz w:val="24"/>
          <w:szCs w:val="24"/>
        </w:rPr>
        <w:t xml:space="preserve"> application</w:t>
      </w:r>
      <w:r w:rsidRPr="00E10DBE">
        <w:rPr>
          <w:rFonts w:ascii="Times New Roman" w:hAnsi="Times New Roman" w:cs="Times New Roman"/>
          <w:sz w:val="24"/>
          <w:szCs w:val="24"/>
        </w:rPr>
        <w:t xml:space="preserve"> for a work permit (which is final</w:t>
      </w:r>
      <w:r w:rsidR="00562EFF">
        <w:rPr>
          <w:rFonts w:ascii="Times New Roman" w:hAnsi="Times New Roman" w:cs="Times New Roman"/>
          <w:sz w:val="24"/>
          <w:szCs w:val="24"/>
        </w:rPr>
        <w:t xml:space="preserve"> in the administrative procedure</w:t>
      </w:r>
      <w:r w:rsidRPr="00E10DBE">
        <w:rPr>
          <w:rFonts w:ascii="Times New Roman" w:hAnsi="Times New Roman" w:cs="Times New Roman"/>
          <w:sz w:val="24"/>
          <w:szCs w:val="24"/>
        </w:rPr>
        <w:t xml:space="preserve">), </w:t>
      </w:r>
      <w:r w:rsidR="00C77FDD">
        <w:rPr>
          <w:rFonts w:ascii="Times New Roman" w:hAnsi="Times New Roman" w:cs="Times New Roman"/>
          <w:sz w:val="24"/>
          <w:szCs w:val="24"/>
        </w:rPr>
        <w:t>a</w:t>
      </w:r>
      <w:r w:rsidRPr="00E10DBE">
        <w:rPr>
          <w:rFonts w:ascii="Times New Roman" w:hAnsi="Times New Roman" w:cs="Times New Roman"/>
          <w:sz w:val="24"/>
          <w:szCs w:val="24"/>
        </w:rPr>
        <w:t xml:space="preserve"> </w:t>
      </w:r>
      <w:r w:rsidR="00562EFF">
        <w:rPr>
          <w:rFonts w:ascii="Times New Roman" w:hAnsi="Times New Roman" w:cs="Times New Roman"/>
          <w:sz w:val="24"/>
          <w:szCs w:val="24"/>
        </w:rPr>
        <w:t>HEI</w:t>
      </w:r>
      <w:r w:rsidRPr="00E10DBE">
        <w:rPr>
          <w:rFonts w:ascii="Times New Roman" w:hAnsi="Times New Roman" w:cs="Times New Roman"/>
          <w:sz w:val="24"/>
          <w:szCs w:val="24"/>
        </w:rPr>
        <w:t xml:space="preserve"> may initiate an administrative dispute.</w:t>
      </w:r>
    </w:p>
    <w:p w:rsidR="00E10DBE" w:rsidRDefault="00E10DBE" w:rsidP="00E10DBE">
      <w:pPr>
        <w:spacing w:before="60" w:after="60"/>
        <w:jc w:val="both"/>
        <w:rPr>
          <w:rFonts w:ascii="Times New Roman" w:hAnsi="Times New Roman" w:cs="Times New Roman"/>
          <w:sz w:val="24"/>
          <w:szCs w:val="24"/>
        </w:rPr>
      </w:pPr>
    </w:p>
    <w:p w:rsidR="00F947B6" w:rsidRPr="00E10DBE" w:rsidRDefault="00F947B6" w:rsidP="00E10DBE">
      <w:pPr>
        <w:spacing w:before="60" w:after="60"/>
        <w:jc w:val="both"/>
        <w:rPr>
          <w:rFonts w:ascii="Times New Roman" w:hAnsi="Times New Roman" w:cs="Times New Roman"/>
          <w:sz w:val="24"/>
          <w:szCs w:val="24"/>
        </w:rPr>
      </w:pPr>
    </w:p>
    <w:p w:rsidR="00E10DBE" w:rsidRPr="00E10DBE" w:rsidRDefault="00E10DBE" w:rsidP="00E10DBE">
      <w:pPr>
        <w:spacing w:before="240" w:after="120"/>
        <w:ind w:right="-261"/>
        <w:jc w:val="center"/>
        <w:rPr>
          <w:rFonts w:ascii="Times New Roman" w:eastAsia="Times New Roman" w:hAnsi="Times New Roman" w:cs="Times New Roman"/>
          <w:sz w:val="24"/>
          <w:szCs w:val="24"/>
        </w:rPr>
      </w:pPr>
      <w:r w:rsidRPr="00E10DBE">
        <w:rPr>
          <w:rFonts w:ascii="Times New Roman" w:hAnsi="Times New Roman" w:cs="Times New Roman"/>
          <w:sz w:val="24"/>
          <w:szCs w:val="24"/>
        </w:rPr>
        <w:lastRenderedPageBreak/>
        <w:t>Article</w:t>
      </w:r>
      <w:r w:rsidRPr="00E10DBE">
        <w:rPr>
          <w:rFonts w:ascii="Times New Roman" w:eastAsia="Times New Roman" w:hAnsi="Times New Roman" w:cs="Times New Roman"/>
          <w:sz w:val="24"/>
          <w:szCs w:val="24"/>
        </w:rPr>
        <w:t xml:space="preserve"> 14</w:t>
      </w:r>
    </w:p>
    <w:p w:rsidR="00E10DBE" w:rsidRPr="00E10DBE" w:rsidRDefault="00E10DBE" w:rsidP="00C77FDD">
      <w:pPr>
        <w:spacing w:before="60" w:after="60"/>
        <w:ind w:firstLine="720"/>
        <w:jc w:val="both"/>
        <w:rPr>
          <w:rFonts w:ascii="Times New Roman" w:hAnsi="Times New Roman" w:cs="Times New Roman"/>
          <w:sz w:val="24"/>
          <w:szCs w:val="24"/>
        </w:rPr>
      </w:pPr>
      <w:r w:rsidRPr="00E10DBE">
        <w:rPr>
          <w:rFonts w:ascii="Times New Roman" w:hAnsi="Times New Roman" w:cs="Times New Roman"/>
          <w:sz w:val="24"/>
          <w:szCs w:val="24"/>
        </w:rPr>
        <w:t xml:space="preserve">This </w:t>
      </w:r>
      <w:r w:rsidR="005420EE">
        <w:rPr>
          <w:rFonts w:ascii="Times New Roman" w:hAnsi="Times New Roman" w:cs="Times New Roman"/>
          <w:sz w:val="24"/>
          <w:szCs w:val="24"/>
        </w:rPr>
        <w:t>Regulation</w:t>
      </w:r>
      <w:r w:rsidRPr="00E10DBE">
        <w:rPr>
          <w:rFonts w:ascii="Times New Roman" w:hAnsi="Times New Roman" w:cs="Times New Roman"/>
          <w:sz w:val="24"/>
          <w:szCs w:val="24"/>
        </w:rPr>
        <w:t xml:space="preserve"> shall enter into force on the eighth day after its publication in the "Official Gazette of the Republic of Serbia".</w:t>
      </w:r>
    </w:p>
    <w:p w:rsidR="00E10DBE" w:rsidRPr="00E10DBE" w:rsidRDefault="00E10DBE" w:rsidP="00E10DBE">
      <w:pPr>
        <w:spacing w:before="60" w:after="60"/>
        <w:jc w:val="both"/>
        <w:rPr>
          <w:rFonts w:ascii="Times New Roman" w:hAnsi="Times New Roman" w:cs="Times New Roman"/>
          <w:sz w:val="24"/>
          <w:szCs w:val="24"/>
        </w:rPr>
      </w:pPr>
    </w:p>
    <w:p w:rsidR="00E10DBE" w:rsidRPr="00E10DBE" w:rsidRDefault="00E10DBE" w:rsidP="00E10DBE">
      <w:pPr>
        <w:spacing w:before="60" w:after="60"/>
        <w:jc w:val="both"/>
        <w:rPr>
          <w:rFonts w:ascii="Times New Roman" w:hAnsi="Times New Roman" w:cs="Times New Roman"/>
          <w:sz w:val="24"/>
          <w:szCs w:val="24"/>
        </w:rPr>
      </w:pPr>
    </w:p>
    <w:p w:rsidR="00E10DBE" w:rsidRPr="00E10DBE" w:rsidRDefault="00E10DBE" w:rsidP="00E10DBE">
      <w:pPr>
        <w:spacing w:line="234" w:lineRule="auto"/>
        <w:ind w:left="4320"/>
        <w:jc w:val="right"/>
        <w:rPr>
          <w:rFonts w:ascii="Times New Roman" w:eastAsia="Times New Roman" w:hAnsi="Times New Roman" w:cs="Times New Roman"/>
          <w:sz w:val="24"/>
          <w:szCs w:val="24"/>
        </w:rPr>
      </w:pPr>
      <w:r w:rsidRPr="00E10DBE">
        <w:rPr>
          <w:rFonts w:ascii="Times New Roman" w:eastAsia="Times New Roman" w:hAnsi="Times New Roman" w:cs="Times New Roman"/>
          <w:sz w:val="24"/>
          <w:szCs w:val="24"/>
        </w:rPr>
        <w:t>President of National Council for Higher Education</w:t>
      </w:r>
    </w:p>
    <w:p w:rsidR="00E10DBE" w:rsidRPr="00E10DBE" w:rsidRDefault="00E10DBE" w:rsidP="00E10DBE">
      <w:pPr>
        <w:spacing w:line="234" w:lineRule="auto"/>
        <w:ind w:left="4320"/>
        <w:jc w:val="both"/>
        <w:rPr>
          <w:rFonts w:ascii="Times New Roman" w:eastAsia="Times New Roman" w:hAnsi="Times New Roman" w:cs="Times New Roman"/>
          <w:sz w:val="24"/>
          <w:szCs w:val="24"/>
        </w:rPr>
      </w:pPr>
      <w:r w:rsidRPr="00E10DBE">
        <w:rPr>
          <w:rFonts w:ascii="Times New Roman" w:eastAsia="Times New Roman" w:hAnsi="Times New Roman" w:cs="Times New Roman"/>
          <w:sz w:val="24"/>
          <w:szCs w:val="24"/>
        </w:rPr>
        <w:t xml:space="preserve">              </w:t>
      </w:r>
    </w:p>
    <w:p w:rsidR="00E10DBE" w:rsidRPr="00E10DBE" w:rsidRDefault="00E10DBE" w:rsidP="00E10DBE">
      <w:pPr>
        <w:spacing w:line="234" w:lineRule="auto"/>
        <w:ind w:left="4320"/>
        <w:jc w:val="both"/>
        <w:rPr>
          <w:rFonts w:ascii="Times New Roman" w:eastAsia="Times New Roman" w:hAnsi="Times New Roman" w:cs="Times New Roman"/>
          <w:sz w:val="24"/>
          <w:szCs w:val="24"/>
        </w:rPr>
      </w:pPr>
      <w:r w:rsidRPr="00E10DBE">
        <w:rPr>
          <w:rFonts w:ascii="Times New Roman" w:eastAsia="Times New Roman" w:hAnsi="Times New Roman" w:cs="Times New Roman"/>
          <w:sz w:val="24"/>
          <w:szCs w:val="24"/>
        </w:rPr>
        <w:t xml:space="preserve">      </w:t>
      </w:r>
      <w:r w:rsidRPr="00E10DBE">
        <w:rPr>
          <w:rFonts w:ascii="Times New Roman" w:eastAsia="Times New Roman" w:hAnsi="Times New Roman" w:cs="Times New Roman"/>
          <w:sz w:val="24"/>
          <w:szCs w:val="24"/>
        </w:rPr>
        <w:tab/>
        <w:t xml:space="preserve">       Professor Bela Balint PhD</w:t>
      </w:r>
    </w:p>
    <w:p w:rsidR="004A6C0A" w:rsidRPr="00E10DBE" w:rsidRDefault="004A6C0A"/>
    <w:p w:rsidR="002B6010" w:rsidRPr="00E10DBE" w:rsidRDefault="002B6010"/>
    <w:p w:rsidR="002B6010" w:rsidRPr="00E10DBE" w:rsidRDefault="002B6010"/>
    <w:p w:rsidR="002B6010" w:rsidRDefault="002B6010"/>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274066" w:rsidRDefault="00274066"/>
    <w:p w:rsidR="00E00A8C" w:rsidRDefault="00E00A8C"/>
    <w:p w:rsidR="00E00A8C" w:rsidRPr="00E00A8C" w:rsidRDefault="00E00A8C" w:rsidP="00E00A8C">
      <w:pPr>
        <w:jc w:val="center"/>
        <w:rPr>
          <w:rFonts w:ascii="Times New Roman" w:hAnsi="Times New Roman" w:cs="Times New Roman"/>
          <w:b/>
          <w:sz w:val="22"/>
          <w:szCs w:val="22"/>
        </w:rPr>
      </w:pPr>
      <w:r w:rsidRPr="00E00A8C">
        <w:rPr>
          <w:rFonts w:ascii="Times New Roman" w:hAnsi="Times New Roman" w:cs="Times New Roman"/>
          <w:b/>
          <w:sz w:val="22"/>
          <w:szCs w:val="22"/>
        </w:rPr>
        <w:lastRenderedPageBreak/>
        <w:t>STANDARDS FOR THE INITIAL ACCREDITATION OF INSTITUTIONS OF HIGHER EDUCATION AND STUDY PROGRAMMES</w:t>
      </w:r>
    </w:p>
    <w:p w:rsidR="00E00A8C" w:rsidRPr="009A6894" w:rsidRDefault="00E00A8C" w:rsidP="00E00A8C">
      <w:pPr>
        <w:jc w:val="both"/>
        <w:rPr>
          <w:rFonts w:ascii="Times New Roman" w:hAnsi="Times New Roman" w:cs="Times New Roman"/>
        </w:rPr>
      </w:pPr>
    </w:p>
    <w:p w:rsidR="00E00A8C" w:rsidRPr="009A6894" w:rsidRDefault="00E00A8C" w:rsidP="00E00A8C">
      <w:pPr>
        <w:jc w:val="both"/>
        <w:rPr>
          <w:rFonts w:ascii="Times New Roman" w:hAnsi="Times New Roman" w:cs="Times New Roman"/>
        </w:rPr>
      </w:pPr>
    </w:p>
    <w:p w:rsidR="00E00A8C" w:rsidRPr="009A6894" w:rsidRDefault="00E00A8C" w:rsidP="00E00A8C">
      <w:pPr>
        <w:jc w:val="both"/>
        <w:rPr>
          <w:rFonts w:ascii="Times New Roman" w:hAnsi="Times New Roman" w:cs="Times New Roman"/>
        </w:rPr>
      </w:pP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Standard 1: Objectives and main tasks of higher education institution</w:t>
      </w: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Standard 2: Organisation of higher education institution</w:t>
      </w: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Standard 3: Studies</w:t>
      </w: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Standard 4:  Scientific research and artistic work</w:t>
      </w: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Standard 5: Quality of teachers and associates</w:t>
      </w: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Standard 6. Requirements regarding the number of teachers and associates</w:t>
      </w: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Standard 7. Non-teaching staff</w:t>
      </w: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Standard 8. Students</w:t>
      </w: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 xml:space="preserve">Standard 9. Premises and equipment </w:t>
      </w: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 xml:space="preserve">Standard 10. Library, textbooks, IT support </w:t>
      </w: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Standard 11. Provision of financial resources</w:t>
      </w:r>
    </w:p>
    <w:p w:rsidR="00E00A8C" w:rsidRPr="009A6894" w:rsidRDefault="00E00A8C" w:rsidP="00E00A8C">
      <w:pPr>
        <w:jc w:val="both"/>
        <w:rPr>
          <w:rFonts w:ascii="Times New Roman" w:hAnsi="Times New Roman" w:cs="Times New Roman"/>
          <w:sz w:val="24"/>
          <w:szCs w:val="24"/>
        </w:rPr>
      </w:pPr>
      <w:r w:rsidRPr="009A6894">
        <w:rPr>
          <w:rFonts w:ascii="Times New Roman" w:hAnsi="Times New Roman" w:cs="Times New Roman"/>
          <w:sz w:val="24"/>
          <w:szCs w:val="24"/>
        </w:rPr>
        <w:t>Standard 12. Internal mechanisms for quality assurance</w:t>
      </w:r>
    </w:p>
    <w:p w:rsidR="00E00A8C" w:rsidRPr="009A6894" w:rsidRDefault="00E00A8C" w:rsidP="00E00A8C">
      <w:pPr>
        <w:jc w:val="both"/>
        <w:rPr>
          <w:rFonts w:ascii="Times New Roman" w:hAnsi="Times New Roman" w:cs="Times New Roman"/>
          <w:sz w:val="24"/>
          <w:szCs w:val="24"/>
        </w:rPr>
      </w:pPr>
    </w:p>
    <w:p w:rsidR="00E00A8C" w:rsidRDefault="00E00A8C"/>
    <w:p w:rsidR="00274066" w:rsidRDefault="002740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74066" w:rsidRPr="00704441" w:rsidTr="00274066">
        <w:trPr>
          <w:trHeight w:val="454"/>
        </w:trPr>
        <w:tc>
          <w:tcPr>
            <w:tcW w:w="9242" w:type="dxa"/>
            <w:shd w:val="clear" w:color="auto" w:fill="E0E0E0"/>
            <w:vAlign w:val="center"/>
          </w:tcPr>
          <w:p w:rsidR="00274066" w:rsidRPr="00370AAB" w:rsidRDefault="00274066" w:rsidP="007472C4">
            <w:pPr>
              <w:jc w:val="both"/>
              <w:rPr>
                <w:rFonts w:ascii="Times New Roman" w:hAnsi="Times New Roman" w:cs="Times New Roman"/>
                <w:b/>
                <w:sz w:val="22"/>
                <w:szCs w:val="22"/>
              </w:rPr>
            </w:pPr>
            <w:r w:rsidRPr="00370AAB">
              <w:rPr>
                <w:rFonts w:ascii="Times New Roman" w:hAnsi="Times New Roman" w:cs="Times New Roman"/>
                <w:b/>
                <w:sz w:val="22"/>
                <w:szCs w:val="22"/>
              </w:rPr>
              <w:t>Standard 1: Objectives and basic tasks of a higher education institution</w:t>
            </w:r>
          </w:p>
          <w:p w:rsidR="00274066" w:rsidRPr="00370AAB" w:rsidRDefault="00274066" w:rsidP="007472C4">
            <w:pPr>
              <w:spacing w:after="60"/>
              <w:jc w:val="both"/>
              <w:rPr>
                <w:rFonts w:ascii="Times New Roman" w:hAnsi="Times New Roman" w:cs="Times New Roman"/>
                <w:sz w:val="22"/>
                <w:szCs w:val="22"/>
                <w:highlight w:val="yellow"/>
              </w:rPr>
            </w:pPr>
            <w:r w:rsidRPr="00370AAB">
              <w:rPr>
                <w:rFonts w:ascii="Times New Roman" w:hAnsi="Times New Roman" w:cs="Times New Roman"/>
                <w:b/>
                <w:sz w:val="22"/>
                <w:szCs w:val="22"/>
              </w:rPr>
              <w:t>The founder of the higher education institution recognizes the reasons for establishing the institution in accordance with the needs and priorities of the development of the society, improvement of the qualification structure, the development of profession, science and art, and the existence of conditions for higher education. The higher education institution has the adopted basic goals in accordance with the goals of higher education that are determined by law.</w:t>
            </w:r>
          </w:p>
        </w:tc>
      </w:tr>
      <w:tr w:rsidR="00274066" w:rsidRPr="00704441" w:rsidTr="00274066">
        <w:trPr>
          <w:trHeight w:val="454"/>
        </w:trPr>
        <w:tc>
          <w:tcPr>
            <w:tcW w:w="9242" w:type="dxa"/>
            <w:vAlign w:val="center"/>
          </w:tcPr>
          <w:p w:rsidR="00274066" w:rsidRPr="00370AAB" w:rsidRDefault="00841CB8" w:rsidP="007472C4">
            <w:pPr>
              <w:rPr>
                <w:rFonts w:ascii="Times New Roman" w:hAnsi="Times New Roman" w:cs="Times New Roman"/>
                <w:b/>
                <w:sz w:val="22"/>
                <w:szCs w:val="22"/>
              </w:rPr>
            </w:pPr>
            <w:r>
              <w:rPr>
                <w:rFonts w:ascii="Times New Roman" w:hAnsi="Times New Roman" w:cs="Times New Roman"/>
                <w:b/>
                <w:sz w:val="22"/>
                <w:szCs w:val="22"/>
              </w:rPr>
              <w:t>Guidelines</w:t>
            </w:r>
            <w:r w:rsidR="00274066" w:rsidRPr="00370AAB">
              <w:rPr>
                <w:rFonts w:ascii="Times New Roman" w:hAnsi="Times New Roman" w:cs="Times New Roman"/>
                <w:b/>
                <w:sz w:val="22"/>
                <w:szCs w:val="22"/>
              </w:rPr>
              <w:t xml:space="preserve"> for implementation of the standard 1:</w:t>
            </w:r>
          </w:p>
          <w:p w:rsidR="00274066" w:rsidRPr="00370AAB" w:rsidRDefault="00274066" w:rsidP="007472C4">
            <w:pPr>
              <w:rPr>
                <w:rFonts w:ascii="Times New Roman" w:hAnsi="Times New Roman" w:cs="Times New Roman"/>
                <w:sz w:val="22"/>
                <w:szCs w:val="22"/>
              </w:rPr>
            </w:pPr>
            <w:r w:rsidRPr="00370AAB">
              <w:rPr>
                <w:rFonts w:ascii="Times New Roman" w:hAnsi="Times New Roman" w:cs="Times New Roman"/>
                <w:sz w:val="22"/>
                <w:szCs w:val="22"/>
              </w:rPr>
              <w:t xml:space="preserve">1.1. The founder indicates in the </w:t>
            </w:r>
            <w:r w:rsidR="00370AAB" w:rsidRPr="00370AAB">
              <w:rPr>
                <w:rFonts w:ascii="Times New Roman" w:hAnsi="Times New Roman" w:cs="Times New Roman"/>
                <w:sz w:val="22"/>
                <w:szCs w:val="22"/>
              </w:rPr>
              <w:t>elaborate</w:t>
            </w:r>
            <w:r w:rsidRPr="00370AAB">
              <w:rPr>
                <w:rFonts w:ascii="Times New Roman" w:hAnsi="Times New Roman" w:cs="Times New Roman"/>
                <w:sz w:val="22"/>
                <w:szCs w:val="22"/>
              </w:rPr>
              <w:t xml:space="preserve"> the reasons for the establishment, goals and tasks.</w:t>
            </w:r>
          </w:p>
          <w:p w:rsidR="00274066" w:rsidRPr="00370AAB" w:rsidRDefault="00274066" w:rsidP="007472C4">
            <w:pPr>
              <w:rPr>
                <w:rFonts w:ascii="Times New Roman" w:hAnsi="Times New Roman" w:cs="Times New Roman"/>
                <w:sz w:val="22"/>
                <w:szCs w:val="22"/>
              </w:rPr>
            </w:pPr>
            <w:r w:rsidRPr="00370AAB">
              <w:rPr>
                <w:rFonts w:ascii="Times New Roman" w:hAnsi="Times New Roman" w:cs="Times New Roman"/>
                <w:sz w:val="22"/>
                <w:szCs w:val="22"/>
              </w:rPr>
              <w:t>1.2 The basic tasks of the higher education institution, summarized, are determined by the temporary management body of the higher education institution.</w:t>
            </w:r>
          </w:p>
          <w:p w:rsidR="00274066" w:rsidRPr="00370AAB" w:rsidRDefault="00274066" w:rsidP="007472C4">
            <w:pPr>
              <w:rPr>
                <w:rFonts w:ascii="Times New Roman" w:hAnsi="Times New Roman" w:cs="Times New Roman"/>
                <w:sz w:val="22"/>
                <w:szCs w:val="22"/>
              </w:rPr>
            </w:pPr>
            <w:r w:rsidRPr="00370AAB">
              <w:rPr>
                <w:rFonts w:ascii="Times New Roman" w:hAnsi="Times New Roman" w:cs="Times New Roman"/>
                <w:sz w:val="22"/>
                <w:szCs w:val="22"/>
              </w:rPr>
              <w:t>1.3 The goals of the higher education institution determine the specific results that this higher education institution wants to achieve and are they represent the basis for the control of its work.</w:t>
            </w:r>
          </w:p>
          <w:p w:rsidR="00274066" w:rsidRPr="00370AAB" w:rsidRDefault="00274066" w:rsidP="007472C4">
            <w:pPr>
              <w:rPr>
                <w:rFonts w:ascii="Times New Roman" w:hAnsi="Times New Roman" w:cs="Times New Roman"/>
                <w:sz w:val="22"/>
                <w:szCs w:val="22"/>
              </w:rPr>
            </w:pPr>
            <w:r w:rsidRPr="00370AAB">
              <w:rPr>
                <w:rFonts w:ascii="Times New Roman" w:hAnsi="Times New Roman" w:cs="Times New Roman"/>
                <w:sz w:val="22"/>
                <w:szCs w:val="22"/>
              </w:rPr>
              <w:t>1.4 The objectives are specific, achievable and measurable in accordance with available opportunities and more specifically determine the activity of the higher education institution.</w:t>
            </w:r>
          </w:p>
          <w:p w:rsidR="00274066" w:rsidRPr="00370AAB" w:rsidRDefault="00274066" w:rsidP="007472C4">
            <w:pPr>
              <w:jc w:val="both"/>
              <w:rPr>
                <w:rFonts w:ascii="Times New Roman" w:hAnsi="Times New Roman" w:cs="Times New Roman"/>
                <w:b/>
                <w:sz w:val="22"/>
                <w:szCs w:val="22"/>
              </w:rPr>
            </w:pPr>
            <w:r w:rsidRPr="00370AAB">
              <w:rPr>
                <w:rFonts w:ascii="Times New Roman" w:hAnsi="Times New Roman" w:cs="Times New Roman"/>
                <w:sz w:val="22"/>
                <w:szCs w:val="22"/>
              </w:rPr>
              <w:t>1.5 All activities of the higher education institution, and in particular the development of study programmes, are in accordance with the established goals of the higher education institution</w:t>
            </w:r>
          </w:p>
        </w:tc>
      </w:tr>
    </w:tbl>
    <w:p w:rsidR="00274066" w:rsidRDefault="00274066"/>
    <w:p w:rsidR="00274066" w:rsidRDefault="00274066"/>
    <w:p w:rsidR="00274066" w:rsidRDefault="002740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74066" w:rsidRPr="00704441" w:rsidTr="00F01613">
        <w:trPr>
          <w:trHeight w:val="454"/>
        </w:trPr>
        <w:tc>
          <w:tcPr>
            <w:tcW w:w="9242" w:type="dxa"/>
            <w:shd w:val="clear" w:color="auto" w:fill="E0E0E0"/>
            <w:vAlign w:val="center"/>
          </w:tcPr>
          <w:p w:rsidR="00274066" w:rsidRPr="00370AAB" w:rsidRDefault="00274066" w:rsidP="007472C4">
            <w:pPr>
              <w:jc w:val="both"/>
              <w:rPr>
                <w:rFonts w:ascii="Times New Roman" w:hAnsi="Times New Roman" w:cs="Times New Roman"/>
                <w:b/>
                <w:sz w:val="22"/>
                <w:szCs w:val="22"/>
              </w:rPr>
            </w:pPr>
            <w:r w:rsidRPr="00370AAB">
              <w:rPr>
                <w:rFonts w:ascii="Times New Roman" w:hAnsi="Times New Roman" w:cs="Times New Roman"/>
                <w:b/>
                <w:sz w:val="22"/>
                <w:szCs w:val="22"/>
              </w:rPr>
              <w:t>Standard 2: Organization of a higher education institution</w:t>
            </w:r>
          </w:p>
          <w:p w:rsidR="00274066" w:rsidRPr="00370AAB" w:rsidRDefault="00274066" w:rsidP="007472C4">
            <w:pPr>
              <w:spacing w:after="60"/>
              <w:jc w:val="both"/>
              <w:rPr>
                <w:rFonts w:ascii="Times New Roman" w:hAnsi="Times New Roman" w:cs="Times New Roman"/>
                <w:sz w:val="22"/>
                <w:szCs w:val="22"/>
                <w:highlight w:val="yellow"/>
              </w:rPr>
            </w:pPr>
            <w:r w:rsidRPr="00370AAB">
              <w:rPr>
                <w:rFonts w:ascii="Times New Roman" w:hAnsi="Times New Roman" w:cs="Times New Roman"/>
                <w:sz w:val="22"/>
                <w:szCs w:val="22"/>
              </w:rPr>
              <w:t>The founder of the higher education institution has temporary organs that allow performing the necessary activities required for obtaining a license for performing activities. The organizational structure and management system ensure the attainment of goals and achievement of the tasks of the higher education institution.</w:t>
            </w:r>
          </w:p>
        </w:tc>
      </w:tr>
      <w:tr w:rsidR="00274066" w:rsidRPr="00704441" w:rsidTr="00F01613">
        <w:trPr>
          <w:trHeight w:val="454"/>
        </w:trPr>
        <w:tc>
          <w:tcPr>
            <w:tcW w:w="9242" w:type="dxa"/>
            <w:vAlign w:val="center"/>
          </w:tcPr>
          <w:p w:rsidR="00274066" w:rsidRPr="00370AAB" w:rsidRDefault="00841CB8" w:rsidP="007472C4">
            <w:pPr>
              <w:rPr>
                <w:rFonts w:ascii="Times New Roman" w:hAnsi="Times New Roman" w:cs="Times New Roman"/>
                <w:b/>
                <w:sz w:val="22"/>
                <w:szCs w:val="22"/>
              </w:rPr>
            </w:pPr>
            <w:r>
              <w:rPr>
                <w:rFonts w:ascii="Times New Roman" w:hAnsi="Times New Roman" w:cs="Times New Roman"/>
                <w:b/>
                <w:sz w:val="22"/>
                <w:szCs w:val="22"/>
              </w:rPr>
              <w:t>Guidelines</w:t>
            </w:r>
            <w:r w:rsidR="00274066" w:rsidRPr="00370AAB">
              <w:rPr>
                <w:rFonts w:ascii="Times New Roman" w:hAnsi="Times New Roman" w:cs="Times New Roman"/>
                <w:b/>
                <w:sz w:val="22"/>
                <w:szCs w:val="22"/>
              </w:rPr>
              <w:t xml:space="preserve"> for implementation of the standard 2:</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2.1 The temporary managing body of the institution by number and composition should correspond to the performance of higher education activities.</w:t>
            </w:r>
          </w:p>
          <w:p w:rsidR="00274066" w:rsidRPr="00370AAB" w:rsidRDefault="00274066" w:rsidP="007472C4">
            <w:pPr>
              <w:jc w:val="both"/>
              <w:rPr>
                <w:rFonts w:ascii="Times New Roman" w:hAnsi="Times New Roman" w:cs="Times New Roman"/>
                <w:b/>
                <w:sz w:val="22"/>
                <w:szCs w:val="22"/>
              </w:rPr>
            </w:pPr>
            <w:r w:rsidRPr="00370AAB">
              <w:rPr>
                <w:rFonts w:ascii="Times New Roman" w:hAnsi="Times New Roman" w:cs="Times New Roman"/>
                <w:sz w:val="22"/>
                <w:szCs w:val="22"/>
              </w:rPr>
              <w:t xml:space="preserve">2.2 The acting manager shall organize work on the preparation of </w:t>
            </w:r>
            <w:r w:rsidRPr="00370AAB">
              <w:rPr>
                <w:rFonts w:ascii="Times New Roman" w:hAnsi="Times New Roman" w:cs="Times New Roman"/>
                <w:sz w:val="22"/>
              </w:rPr>
              <w:t>syllabus and curriculum</w:t>
            </w:r>
            <w:r w:rsidRPr="00370AAB">
              <w:rPr>
                <w:rFonts w:ascii="Times New Roman" w:hAnsi="Times New Roman" w:cs="Times New Roman"/>
                <w:sz w:val="24"/>
                <w:szCs w:val="22"/>
              </w:rPr>
              <w:t xml:space="preserve"> </w:t>
            </w:r>
            <w:r w:rsidRPr="00370AAB">
              <w:rPr>
                <w:rFonts w:ascii="Times New Roman" w:hAnsi="Times New Roman" w:cs="Times New Roman"/>
                <w:sz w:val="22"/>
                <w:szCs w:val="22"/>
              </w:rPr>
              <w:t>and necessary teacher profiles, as well as other documentation necessary for the initial accreditation</w:t>
            </w:r>
          </w:p>
        </w:tc>
      </w:tr>
    </w:tbl>
    <w:p w:rsidR="00274066" w:rsidRDefault="00274066"/>
    <w:p w:rsidR="00274066" w:rsidRDefault="002740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74066" w:rsidRPr="00370AAB" w:rsidTr="00F01613">
        <w:trPr>
          <w:trHeight w:val="454"/>
        </w:trPr>
        <w:tc>
          <w:tcPr>
            <w:tcW w:w="9242" w:type="dxa"/>
            <w:shd w:val="clear" w:color="auto" w:fill="E0E0E0"/>
            <w:vAlign w:val="center"/>
          </w:tcPr>
          <w:p w:rsidR="00274066" w:rsidRPr="00370AAB" w:rsidRDefault="00274066" w:rsidP="007472C4">
            <w:pPr>
              <w:jc w:val="both"/>
              <w:rPr>
                <w:rFonts w:ascii="Times New Roman" w:hAnsi="Times New Roman" w:cs="Times New Roman"/>
                <w:b/>
                <w:sz w:val="22"/>
                <w:szCs w:val="22"/>
              </w:rPr>
            </w:pPr>
            <w:r w:rsidRPr="00370AAB">
              <w:rPr>
                <w:rFonts w:ascii="Times New Roman" w:hAnsi="Times New Roman" w:cs="Times New Roman"/>
                <w:b/>
                <w:sz w:val="22"/>
                <w:szCs w:val="22"/>
              </w:rPr>
              <w:t>Standard 3: Studies</w:t>
            </w:r>
          </w:p>
          <w:p w:rsidR="00274066" w:rsidRPr="00370AAB" w:rsidRDefault="00274066" w:rsidP="007472C4">
            <w:pPr>
              <w:spacing w:after="60"/>
              <w:jc w:val="both"/>
              <w:rPr>
                <w:rFonts w:ascii="Times New Roman" w:hAnsi="Times New Roman" w:cs="Times New Roman"/>
                <w:sz w:val="22"/>
                <w:szCs w:val="22"/>
                <w:highlight w:val="yellow"/>
              </w:rPr>
            </w:pPr>
            <w:r w:rsidRPr="00370AAB">
              <w:rPr>
                <w:rFonts w:ascii="Times New Roman" w:hAnsi="Times New Roman" w:cs="Times New Roman"/>
                <w:sz w:val="22"/>
                <w:szCs w:val="22"/>
              </w:rPr>
              <w:t>The content of qualifications and diplomas of certain types and levels of studies correspond to the character and objectives of the study programmes. The qualification description of each study programme must be precisely defined and correspond to a certain level of the national qualification’s framework. The study programmes of the higher education institution are in accordance with the basic goals and serve their fulfilment. The higher education institution systematically and effectively plans, implements, monitors, evaluates and improves the quality of study programmes.</w:t>
            </w:r>
          </w:p>
        </w:tc>
      </w:tr>
      <w:tr w:rsidR="00274066" w:rsidRPr="00370AAB" w:rsidTr="00F01613">
        <w:trPr>
          <w:trHeight w:val="454"/>
        </w:trPr>
        <w:tc>
          <w:tcPr>
            <w:tcW w:w="9242" w:type="dxa"/>
            <w:vAlign w:val="center"/>
          </w:tcPr>
          <w:p w:rsidR="00274066" w:rsidRPr="00370AAB" w:rsidRDefault="00841CB8" w:rsidP="007472C4">
            <w:pPr>
              <w:rPr>
                <w:rFonts w:ascii="Times New Roman" w:hAnsi="Times New Roman" w:cs="Times New Roman"/>
                <w:b/>
                <w:sz w:val="22"/>
                <w:szCs w:val="22"/>
              </w:rPr>
            </w:pPr>
            <w:r>
              <w:rPr>
                <w:rFonts w:ascii="Times New Roman" w:hAnsi="Times New Roman" w:cs="Times New Roman"/>
                <w:b/>
                <w:sz w:val="22"/>
                <w:szCs w:val="22"/>
              </w:rPr>
              <w:t>Guidelines</w:t>
            </w:r>
            <w:r w:rsidR="00274066" w:rsidRPr="00370AAB">
              <w:rPr>
                <w:rFonts w:ascii="Times New Roman" w:hAnsi="Times New Roman" w:cs="Times New Roman"/>
                <w:b/>
                <w:sz w:val="22"/>
                <w:szCs w:val="22"/>
              </w:rPr>
              <w:t xml:space="preserve"> for implementation of the standard 3. </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 xml:space="preserve">3.1. </w:t>
            </w:r>
            <w:r w:rsidR="00E04AA9">
              <w:rPr>
                <w:rFonts w:ascii="Times New Roman" w:hAnsi="Times New Roman" w:cs="Times New Roman"/>
                <w:sz w:val="22"/>
                <w:szCs w:val="22"/>
              </w:rPr>
              <w:t>Guidelines</w:t>
            </w:r>
            <w:r w:rsidRPr="00370AAB">
              <w:rPr>
                <w:rFonts w:ascii="Times New Roman" w:hAnsi="Times New Roman" w:cs="Times New Roman"/>
                <w:sz w:val="22"/>
                <w:szCs w:val="22"/>
              </w:rPr>
              <w:t xml:space="preserve"> for the application of standards relating to the type and level of studies:</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3.1.1 Qualifications that signify the completion of basic applied studies are acquired by students:</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who have shown knowledge in the field of studying which is based on prior education and which enables to use professional literature;</w:t>
            </w:r>
          </w:p>
          <w:p w:rsidR="00274066" w:rsidRPr="00370AAB" w:rsidRDefault="00274066" w:rsidP="00274066">
            <w:pPr>
              <w:widowControl w:val="0"/>
              <w:numPr>
                <w:ilvl w:val="0"/>
                <w:numId w:val="16"/>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are able to apply knowledge and understanding in the profession;</w:t>
            </w:r>
          </w:p>
          <w:p w:rsidR="00274066" w:rsidRPr="00370AAB" w:rsidRDefault="00274066" w:rsidP="00274066">
            <w:pPr>
              <w:widowControl w:val="0"/>
              <w:numPr>
                <w:ilvl w:val="0"/>
                <w:numId w:val="16"/>
              </w:numPr>
              <w:autoSpaceDE w:val="0"/>
              <w:autoSpaceDN w:val="0"/>
              <w:adjustRightInd w:val="0"/>
              <w:contextualSpacing/>
              <w:jc w:val="both"/>
              <w:rPr>
                <w:rFonts w:ascii="Times New Roman" w:hAnsi="Times New Roman" w:cs="Times New Roman"/>
                <w:b/>
                <w:sz w:val="22"/>
                <w:szCs w:val="22"/>
              </w:rPr>
            </w:pPr>
            <w:r w:rsidRPr="00370AAB">
              <w:rPr>
                <w:rFonts w:ascii="Times New Roman" w:hAnsi="Times New Roman" w:cs="Times New Roman"/>
                <w:sz w:val="22"/>
                <w:szCs w:val="22"/>
              </w:rPr>
              <w:t xml:space="preserve">who are able to transfer knowledge to others; </w:t>
            </w:r>
          </w:p>
          <w:p w:rsidR="00274066" w:rsidRPr="00370AAB" w:rsidRDefault="00274066" w:rsidP="00274066">
            <w:pPr>
              <w:widowControl w:val="0"/>
              <w:numPr>
                <w:ilvl w:val="0"/>
                <w:numId w:val="16"/>
              </w:numPr>
              <w:autoSpaceDE w:val="0"/>
              <w:autoSpaceDN w:val="0"/>
              <w:adjustRightInd w:val="0"/>
              <w:contextualSpacing/>
              <w:jc w:val="both"/>
              <w:rPr>
                <w:rFonts w:ascii="Times New Roman" w:hAnsi="Times New Roman" w:cs="Times New Roman"/>
                <w:b/>
                <w:sz w:val="22"/>
                <w:szCs w:val="22"/>
              </w:rPr>
            </w:pPr>
            <w:r w:rsidRPr="00370AAB">
              <w:rPr>
                <w:rFonts w:ascii="Times New Roman" w:hAnsi="Times New Roman" w:cs="Times New Roman"/>
                <w:sz w:val="22"/>
                <w:szCs w:val="22"/>
              </w:rPr>
              <w:t xml:space="preserve">who have the ability to continue their studies; </w:t>
            </w:r>
          </w:p>
          <w:p w:rsidR="00274066" w:rsidRPr="00370AAB" w:rsidRDefault="00274066" w:rsidP="00274066">
            <w:pPr>
              <w:widowControl w:val="0"/>
              <w:numPr>
                <w:ilvl w:val="0"/>
                <w:numId w:val="15"/>
              </w:numPr>
              <w:autoSpaceDE w:val="0"/>
              <w:autoSpaceDN w:val="0"/>
              <w:adjustRightInd w:val="0"/>
              <w:contextualSpacing/>
              <w:jc w:val="both"/>
              <w:rPr>
                <w:rFonts w:ascii="Times New Roman" w:hAnsi="Times New Roman" w:cs="Times New Roman"/>
                <w:b/>
                <w:sz w:val="22"/>
                <w:szCs w:val="22"/>
              </w:rPr>
            </w:pPr>
            <w:r w:rsidRPr="00370AAB">
              <w:rPr>
                <w:rFonts w:ascii="Times New Roman" w:hAnsi="Times New Roman" w:cs="Times New Roman"/>
                <w:sz w:val="22"/>
                <w:szCs w:val="22"/>
              </w:rPr>
              <w:t xml:space="preserve">who have the teamwork </w:t>
            </w:r>
            <w:proofErr w:type="gramStart"/>
            <w:r w:rsidRPr="00370AAB">
              <w:rPr>
                <w:rFonts w:ascii="Times New Roman" w:hAnsi="Times New Roman" w:cs="Times New Roman"/>
                <w:sz w:val="22"/>
                <w:szCs w:val="22"/>
              </w:rPr>
              <w:t>ability.</w:t>
            </w:r>
            <w:proofErr w:type="gramEnd"/>
          </w:p>
          <w:p w:rsidR="00274066" w:rsidRPr="00370AAB" w:rsidRDefault="00274066" w:rsidP="007472C4">
            <w:pPr>
              <w:ind w:left="720"/>
              <w:contextualSpacing/>
              <w:jc w:val="both"/>
              <w:rPr>
                <w:rFonts w:ascii="Times New Roman" w:hAnsi="Times New Roman" w:cs="Times New Roman"/>
                <w:b/>
                <w:sz w:val="22"/>
                <w:szCs w:val="22"/>
              </w:rPr>
            </w:pP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3.1.2 Qualifications that signify the completion of basic academic studies are acquired by students:</w:t>
            </w:r>
          </w:p>
          <w:p w:rsidR="00274066" w:rsidRPr="00370AAB" w:rsidRDefault="00274066" w:rsidP="00274066">
            <w:pPr>
              <w:widowControl w:val="0"/>
              <w:numPr>
                <w:ilvl w:val="0"/>
                <w:numId w:val="15"/>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demonstrated knowledge in the field of study based on prior education and which is at a level that allows the use of professional literature, but at the same time includes some aspects that rely on the key knowledge of their field of study;</w:t>
            </w:r>
          </w:p>
          <w:p w:rsidR="00274066" w:rsidRPr="00370AAB" w:rsidRDefault="00274066" w:rsidP="00274066">
            <w:pPr>
              <w:widowControl w:val="0"/>
              <w:numPr>
                <w:ilvl w:val="0"/>
                <w:numId w:val="15"/>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are able to apply their knowledge and understanding in a way that indicates a professional approach to a job or profession and who have the skills most often expressed by conceiving and defending arguments and solving problems within the field of study;</w:t>
            </w:r>
          </w:p>
          <w:p w:rsidR="00274066" w:rsidRPr="00370AAB" w:rsidRDefault="00274066" w:rsidP="00274066">
            <w:pPr>
              <w:widowControl w:val="0"/>
              <w:numPr>
                <w:ilvl w:val="0"/>
                <w:numId w:val="17"/>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the ability to collect and interpret the necessary data;</w:t>
            </w:r>
          </w:p>
          <w:p w:rsidR="00274066" w:rsidRPr="00370AAB" w:rsidRDefault="00274066" w:rsidP="00274066">
            <w:pPr>
              <w:widowControl w:val="0"/>
              <w:numPr>
                <w:ilvl w:val="0"/>
                <w:numId w:val="17"/>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the ability to think about relevant social, scientific or ethical issues;</w:t>
            </w:r>
          </w:p>
          <w:p w:rsidR="00274066" w:rsidRPr="00370AAB" w:rsidRDefault="00274066" w:rsidP="00274066">
            <w:pPr>
              <w:widowControl w:val="0"/>
              <w:numPr>
                <w:ilvl w:val="0"/>
                <w:numId w:val="17"/>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are able to inform the professional and general public about their work and the results of their work;</w:t>
            </w:r>
          </w:p>
          <w:p w:rsidR="00274066" w:rsidRPr="00370AAB" w:rsidRDefault="00274066" w:rsidP="00274066">
            <w:pPr>
              <w:widowControl w:val="0"/>
              <w:numPr>
                <w:ilvl w:val="0"/>
                <w:numId w:val="17"/>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 xml:space="preserve"> who have developed the abilities necessary for continuing </w:t>
            </w:r>
            <w:proofErr w:type="gramStart"/>
            <w:r w:rsidRPr="00370AAB">
              <w:rPr>
                <w:rFonts w:ascii="Times New Roman" w:hAnsi="Times New Roman" w:cs="Times New Roman"/>
                <w:sz w:val="22"/>
                <w:szCs w:val="22"/>
              </w:rPr>
              <w:t>studies.</w:t>
            </w:r>
            <w:proofErr w:type="gramEnd"/>
          </w:p>
          <w:p w:rsidR="00274066" w:rsidRPr="00370AAB" w:rsidRDefault="00274066" w:rsidP="00274066">
            <w:pPr>
              <w:widowControl w:val="0"/>
              <w:autoSpaceDE w:val="0"/>
              <w:autoSpaceDN w:val="0"/>
              <w:adjustRightInd w:val="0"/>
              <w:ind w:left="720"/>
              <w:contextualSpacing/>
              <w:jc w:val="both"/>
              <w:rPr>
                <w:rFonts w:ascii="Times New Roman" w:hAnsi="Times New Roman" w:cs="Times New Roman"/>
                <w:sz w:val="22"/>
                <w:szCs w:val="22"/>
              </w:rPr>
            </w:pP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3.1.3 Qualifications that signify completion of master applied studies are acquired by students:</w:t>
            </w:r>
          </w:p>
          <w:p w:rsidR="00274066" w:rsidRPr="00370AAB" w:rsidRDefault="00274066" w:rsidP="00274066">
            <w:pPr>
              <w:widowControl w:val="0"/>
              <w:numPr>
                <w:ilvl w:val="0"/>
                <w:numId w:val="18"/>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demonstrated knowledge and understanding in the field of study, which complements the knowledge acquired in basic applied studies and forms the basis for developing critical thinking and applying knowledge in practice;</w:t>
            </w:r>
          </w:p>
          <w:p w:rsidR="00274066" w:rsidRPr="00370AAB" w:rsidRDefault="00274066" w:rsidP="00274066">
            <w:pPr>
              <w:widowControl w:val="0"/>
              <w:numPr>
                <w:ilvl w:val="0"/>
                <w:numId w:val="18"/>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capable of applying knowledge in solving problems in a new or unknown environment in wider or multidisciplinary areas within the educational-scientific or educational- artistic field of studies;</w:t>
            </w:r>
          </w:p>
          <w:p w:rsidR="00274066" w:rsidRPr="00370AAB" w:rsidRDefault="00274066" w:rsidP="00274066">
            <w:pPr>
              <w:widowControl w:val="0"/>
              <w:numPr>
                <w:ilvl w:val="0"/>
                <w:numId w:val="18"/>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the ability to integrate knowledge, solve complex problems and to judge on the basis of available information that contains considerations on social and ethical responsibilities related to the application of their knowledge and judgements;</w:t>
            </w:r>
          </w:p>
          <w:p w:rsidR="00274066" w:rsidRPr="00370AAB" w:rsidRDefault="00274066" w:rsidP="00274066">
            <w:pPr>
              <w:widowControl w:val="0"/>
              <w:numPr>
                <w:ilvl w:val="0"/>
                <w:numId w:val="18"/>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the ability to transfer their knowledge and the way of reasoning in a clear and unequivocal way to the expert public;</w:t>
            </w:r>
          </w:p>
          <w:p w:rsidR="00274066" w:rsidRPr="00370AAB" w:rsidRDefault="00274066" w:rsidP="00274066">
            <w:pPr>
              <w:widowControl w:val="0"/>
              <w:numPr>
                <w:ilvl w:val="0"/>
                <w:numId w:val="18"/>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are capable to solve practical problems in business enterprises and public institutions;</w:t>
            </w:r>
          </w:p>
          <w:p w:rsidR="00274066" w:rsidRPr="00370AAB" w:rsidRDefault="00274066" w:rsidP="00274066">
            <w:pPr>
              <w:widowControl w:val="0"/>
              <w:numPr>
                <w:ilvl w:val="0"/>
                <w:numId w:val="18"/>
              </w:numPr>
              <w:autoSpaceDE w:val="0"/>
              <w:autoSpaceDN w:val="0"/>
              <w:adjustRightInd w:val="0"/>
              <w:contextualSpacing/>
              <w:jc w:val="both"/>
              <w:rPr>
                <w:rFonts w:ascii="Times New Roman" w:hAnsi="Times New Roman" w:cs="Times New Roman"/>
                <w:b/>
                <w:sz w:val="22"/>
                <w:szCs w:val="22"/>
              </w:rPr>
            </w:pPr>
            <w:r w:rsidRPr="00370AAB">
              <w:rPr>
                <w:rFonts w:ascii="Times New Roman" w:hAnsi="Times New Roman" w:cs="Times New Roman"/>
                <w:sz w:val="22"/>
                <w:szCs w:val="22"/>
              </w:rPr>
              <w:t xml:space="preserve">who have the ability to continue their studies in a way that they will choose </w:t>
            </w:r>
            <w:proofErr w:type="gramStart"/>
            <w:r w:rsidRPr="00370AAB">
              <w:rPr>
                <w:rFonts w:ascii="Times New Roman" w:hAnsi="Times New Roman" w:cs="Times New Roman"/>
                <w:sz w:val="22"/>
                <w:szCs w:val="22"/>
              </w:rPr>
              <w:t>independently.</w:t>
            </w:r>
            <w:proofErr w:type="gramEnd"/>
          </w:p>
          <w:p w:rsidR="00274066" w:rsidRPr="00370AAB" w:rsidRDefault="00274066" w:rsidP="007472C4">
            <w:pPr>
              <w:ind w:left="720"/>
              <w:contextualSpacing/>
              <w:jc w:val="both"/>
              <w:rPr>
                <w:rFonts w:ascii="Times New Roman" w:hAnsi="Times New Roman" w:cs="Times New Roman"/>
                <w:b/>
                <w:sz w:val="22"/>
                <w:szCs w:val="22"/>
              </w:rPr>
            </w:pP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3.1.4 Qualifications that signify the completion of master academic studies are acquired by students:</w:t>
            </w:r>
          </w:p>
          <w:p w:rsidR="00274066" w:rsidRPr="00370AAB" w:rsidRDefault="00274066" w:rsidP="00274066">
            <w:pPr>
              <w:widowControl w:val="0"/>
              <w:numPr>
                <w:ilvl w:val="0"/>
                <w:numId w:val="18"/>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 xml:space="preserve">who have demonstrated knowledge and understanding in the field of study, complementing the </w:t>
            </w:r>
            <w:r w:rsidRPr="00370AAB">
              <w:rPr>
                <w:rFonts w:ascii="Times New Roman" w:hAnsi="Times New Roman" w:cs="Times New Roman"/>
                <w:sz w:val="22"/>
                <w:szCs w:val="22"/>
              </w:rPr>
              <w:lastRenderedPageBreak/>
              <w:t>knowledge gained in basic academic studies and providing a basis for developing critical thinking and applying knowledge;</w:t>
            </w:r>
          </w:p>
          <w:p w:rsidR="00274066" w:rsidRPr="00370AAB" w:rsidRDefault="00274066" w:rsidP="00274066">
            <w:pPr>
              <w:widowControl w:val="0"/>
              <w:numPr>
                <w:ilvl w:val="0"/>
                <w:numId w:val="20"/>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the ability to apply knowledge in solving problems in a new or unknown environment in wider or multidisciplinary areas within the educational-scientific or educational-artistic field of studies;</w:t>
            </w:r>
          </w:p>
          <w:p w:rsidR="00274066" w:rsidRPr="00370AAB" w:rsidRDefault="00274066" w:rsidP="00274066">
            <w:pPr>
              <w:widowControl w:val="0"/>
              <w:numPr>
                <w:ilvl w:val="0"/>
                <w:numId w:val="20"/>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the ability to integrate knowledge, solve complex problems and to judge on the basis of available information that contain considerations on social and ethical responsibilities related to the application of their knowledge and judgements;</w:t>
            </w:r>
          </w:p>
          <w:p w:rsidR="00274066" w:rsidRPr="00370AAB" w:rsidRDefault="00274066" w:rsidP="00274066">
            <w:pPr>
              <w:widowControl w:val="0"/>
              <w:numPr>
                <w:ilvl w:val="0"/>
                <w:numId w:val="19"/>
              </w:numPr>
              <w:autoSpaceDE w:val="0"/>
              <w:autoSpaceDN w:val="0"/>
              <w:adjustRightInd w:val="0"/>
              <w:jc w:val="both"/>
              <w:rPr>
                <w:rFonts w:ascii="Times New Roman" w:eastAsia="Cambria" w:hAnsi="Times New Roman" w:cs="Times New Roman"/>
                <w:b/>
                <w:sz w:val="22"/>
                <w:szCs w:val="22"/>
              </w:rPr>
            </w:pPr>
            <w:r w:rsidRPr="00370AAB">
              <w:rPr>
                <w:rFonts w:ascii="Times New Roman" w:hAnsi="Times New Roman" w:cs="Times New Roman"/>
                <w:sz w:val="22"/>
                <w:szCs w:val="22"/>
              </w:rPr>
              <w:t xml:space="preserve">who have the ability to transfer their knowledge and the way of reasoning in a clear and unequivocal way to the expert and general public; </w:t>
            </w:r>
          </w:p>
          <w:p w:rsidR="00274066" w:rsidRPr="00370AAB" w:rsidRDefault="00274066" w:rsidP="00274066">
            <w:pPr>
              <w:widowControl w:val="0"/>
              <w:numPr>
                <w:ilvl w:val="0"/>
                <w:numId w:val="19"/>
              </w:numPr>
              <w:autoSpaceDE w:val="0"/>
              <w:autoSpaceDN w:val="0"/>
              <w:adjustRightInd w:val="0"/>
              <w:jc w:val="both"/>
              <w:rPr>
                <w:rFonts w:ascii="Times New Roman" w:eastAsia="Cambria" w:hAnsi="Times New Roman" w:cs="Times New Roman"/>
                <w:b/>
                <w:sz w:val="22"/>
                <w:szCs w:val="22"/>
              </w:rPr>
            </w:pPr>
            <w:r w:rsidRPr="00370AAB">
              <w:rPr>
                <w:rFonts w:ascii="Times New Roman" w:hAnsi="Times New Roman" w:cs="Times New Roman"/>
                <w:sz w:val="22"/>
                <w:szCs w:val="22"/>
              </w:rPr>
              <w:t xml:space="preserve">who have the ability to continue studies in a way that they will choose </w:t>
            </w:r>
            <w:proofErr w:type="gramStart"/>
            <w:r w:rsidRPr="00370AAB">
              <w:rPr>
                <w:rFonts w:ascii="Times New Roman" w:hAnsi="Times New Roman" w:cs="Times New Roman"/>
                <w:sz w:val="22"/>
                <w:szCs w:val="22"/>
              </w:rPr>
              <w:t>independently</w:t>
            </w:r>
            <w:proofErr w:type="gramEnd"/>
          </w:p>
          <w:p w:rsidR="00274066" w:rsidRPr="00370AAB" w:rsidRDefault="00274066" w:rsidP="007472C4">
            <w:pPr>
              <w:ind w:left="720"/>
              <w:jc w:val="both"/>
              <w:rPr>
                <w:rFonts w:ascii="Times New Roman" w:eastAsia="Cambria" w:hAnsi="Times New Roman" w:cs="Times New Roman"/>
                <w:b/>
                <w:sz w:val="22"/>
                <w:szCs w:val="22"/>
              </w:rPr>
            </w:pP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3.1.5 Qualifications that signify the completion of specialist academic studies are acquired by students:</w:t>
            </w:r>
          </w:p>
          <w:p w:rsidR="00274066" w:rsidRPr="00370AAB" w:rsidRDefault="00274066" w:rsidP="00274066">
            <w:pPr>
              <w:widowControl w:val="0"/>
              <w:numPr>
                <w:ilvl w:val="0"/>
                <w:numId w:val="21"/>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demonstrated deepened knowledge, understanding and skills in selected narrow scientific and artistic fields of specialization, based on knowledge and skills acquired in master academic studies which is suitable for research in the narrower scientific and artistic areas of studies;</w:t>
            </w:r>
          </w:p>
          <w:p w:rsidR="00274066" w:rsidRPr="00370AAB" w:rsidRDefault="00274066" w:rsidP="00274066">
            <w:pPr>
              <w:widowControl w:val="0"/>
              <w:numPr>
                <w:ilvl w:val="0"/>
                <w:numId w:val="21"/>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the ability to apply acquired deepened knowledge, understanding and skills acquired during specialist studies to successfully solve complex problems in a new or unknown environment, in the narrower scientific and artistic fields of studies;</w:t>
            </w:r>
          </w:p>
          <w:p w:rsidR="00274066" w:rsidRPr="00370AAB" w:rsidRDefault="00274066" w:rsidP="00274066">
            <w:pPr>
              <w:widowControl w:val="0"/>
              <w:numPr>
                <w:ilvl w:val="0"/>
                <w:numId w:val="21"/>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an increased ability to link the acquired knowledge and solve complex problems, to judge and, on the basis of the available information, to bring conclusions that at the same time contain reflections on social and ethical responsibilities related to the application of their knowledge and judgements;</w:t>
            </w:r>
          </w:p>
          <w:p w:rsidR="00274066" w:rsidRPr="00370AAB" w:rsidRDefault="00274066" w:rsidP="00274066">
            <w:pPr>
              <w:widowControl w:val="0"/>
              <w:numPr>
                <w:ilvl w:val="0"/>
                <w:numId w:val="21"/>
              </w:numPr>
              <w:autoSpaceDE w:val="0"/>
              <w:autoSpaceDN w:val="0"/>
              <w:adjustRightInd w:val="0"/>
              <w:contextualSpacing/>
              <w:jc w:val="both"/>
              <w:rPr>
                <w:rFonts w:ascii="Times New Roman" w:hAnsi="Times New Roman" w:cs="Times New Roman"/>
                <w:b/>
                <w:sz w:val="22"/>
                <w:szCs w:val="22"/>
              </w:rPr>
            </w:pPr>
            <w:r w:rsidRPr="00370AAB">
              <w:rPr>
                <w:rFonts w:ascii="Times New Roman" w:hAnsi="Times New Roman" w:cs="Times New Roman"/>
                <w:sz w:val="22"/>
                <w:szCs w:val="22"/>
              </w:rPr>
              <w:t xml:space="preserve">who are capable of effectively tracking and adopting innovations and results of research in the field of specialization and to transfer their conclusions, knowledge and the way of reasoning in a clear and unequivocal way to the expert and general </w:t>
            </w:r>
            <w:proofErr w:type="gramStart"/>
            <w:r w:rsidRPr="00370AAB">
              <w:rPr>
                <w:rFonts w:ascii="Times New Roman" w:hAnsi="Times New Roman" w:cs="Times New Roman"/>
                <w:sz w:val="22"/>
                <w:szCs w:val="22"/>
              </w:rPr>
              <w:t>public.</w:t>
            </w:r>
            <w:proofErr w:type="gramEnd"/>
          </w:p>
          <w:p w:rsidR="00274066" w:rsidRPr="00370AAB" w:rsidRDefault="00274066" w:rsidP="007472C4">
            <w:pPr>
              <w:ind w:left="720"/>
              <w:contextualSpacing/>
              <w:jc w:val="both"/>
              <w:rPr>
                <w:rFonts w:ascii="Times New Roman" w:hAnsi="Times New Roman" w:cs="Times New Roman"/>
                <w:b/>
                <w:sz w:val="22"/>
                <w:szCs w:val="22"/>
              </w:rPr>
            </w:pP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3.1.6 Qualifications that signify the completion of specialist vocational studies are acquired by students:</w:t>
            </w:r>
          </w:p>
          <w:p w:rsidR="00274066" w:rsidRPr="00370AAB" w:rsidRDefault="00274066" w:rsidP="00274066">
            <w:pPr>
              <w:widowControl w:val="0"/>
              <w:numPr>
                <w:ilvl w:val="0"/>
                <w:numId w:val="22"/>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demonstrated deepened knowledge, understanding and professional skills in selected narrow areas of specialization, which is based on knowledge and skills acquired in basic applied or basic academic studies as a form of special preparation and appropriate for successful work in the field of specialization;</w:t>
            </w:r>
          </w:p>
          <w:p w:rsidR="00274066" w:rsidRPr="00370AAB" w:rsidRDefault="00274066" w:rsidP="00274066">
            <w:pPr>
              <w:widowControl w:val="0"/>
              <w:numPr>
                <w:ilvl w:val="0"/>
                <w:numId w:val="21"/>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the ability to apply deepened knowledge, understanding and skills to successfully solve complex problems in partly new or unknown environments in narrower scientific and artistic areas of studies;</w:t>
            </w:r>
          </w:p>
          <w:p w:rsidR="00274066" w:rsidRPr="00370AAB" w:rsidRDefault="00274066" w:rsidP="00274066">
            <w:pPr>
              <w:widowControl w:val="0"/>
              <w:numPr>
                <w:ilvl w:val="0"/>
                <w:numId w:val="22"/>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acquired the knowledge and skills necessary for teamwork in solving complex problems;</w:t>
            </w:r>
          </w:p>
          <w:p w:rsidR="00274066" w:rsidRPr="00370AAB" w:rsidRDefault="00274066" w:rsidP="00274066">
            <w:pPr>
              <w:widowControl w:val="0"/>
              <w:numPr>
                <w:ilvl w:val="0"/>
                <w:numId w:val="22"/>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an increased ability to integrate the acquired knowledge and skills, to evaluate and, on the basis of available information, to provide possible conclusions which at the same time contain reflections on social and ethical responsibilities related to the application of their knowledge and judgements;</w:t>
            </w:r>
          </w:p>
          <w:p w:rsidR="00274066" w:rsidRPr="00370AAB" w:rsidRDefault="00274066" w:rsidP="00274066">
            <w:pPr>
              <w:widowControl w:val="0"/>
              <w:numPr>
                <w:ilvl w:val="0"/>
                <w:numId w:val="21"/>
              </w:numPr>
              <w:autoSpaceDE w:val="0"/>
              <w:autoSpaceDN w:val="0"/>
              <w:adjustRightInd w:val="0"/>
              <w:contextualSpacing/>
              <w:jc w:val="both"/>
              <w:rPr>
                <w:rFonts w:ascii="Times New Roman" w:hAnsi="Times New Roman" w:cs="Times New Roman"/>
                <w:b/>
                <w:sz w:val="22"/>
                <w:szCs w:val="22"/>
              </w:rPr>
            </w:pPr>
            <w:r w:rsidRPr="00370AAB">
              <w:rPr>
                <w:rFonts w:ascii="Times New Roman" w:hAnsi="Times New Roman" w:cs="Times New Roman"/>
                <w:sz w:val="22"/>
                <w:szCs w:val="22"/>
              </w:rPr>
              <w:t xml:space="preserve">who have the ability to effectively monitor and adopt innovations in the field of specialization and to transfer their conclusions, knowledge and the procedure of reasoning in a clear and unequivocal way to the expert and general </w:t>
            </w:r>
            <w:proofErr w:type="gramStart"/>
            <w:r w:rsidRPr="00370AAB">
              <w:rPr>
                <w:rFonts w:ascii="Times New Roman" w:hAnsi="Times New Roman" w:cs="Times New Roman"/>
                <w:sz w:val="22"/>
                <w:szCs w:val="22"/>
              </w:rPr>
              <w:t>public.</w:t>
            </w:r>
            <w:proofErr w:type="gramEnd"/>
          </w:p>
          <w:p w:rsidR="00274066" w:rsidRPr="00370AAB" w:rsidRDefault="00274066" w:rsidP="007472C4">
            <w:pPr>
              <w:ind w:left="720"/>
              <w:jc w:val="both"/>
              <w:rPr>
                <w:rFonts w:ascii="Times New Roman" w:eastAsia="Cambria" w:hAnsi="Times New Roman" w:cs="Times New Roman"/>
                <w:b/>
                <w:sz w:val="22"/>
                <w:szCs w:val="22"/>
                <w:highlight w:val="yellow"/>
              </w:rPr>
            </w:pP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3.1.7 Qualifications that signify the completion of doctoral studies are acquired by students:</w:t>
            </w:r>
          </w:p>
          <w:p w:rsidR="00274066" w:rsidRPr="00370AAB" w:rsidRDefault="00274066" w:rsidP="00274066">
            <w:pPr>
              <w:widowControl w:val="0"/>
              <w:numPr>
                <w:ilvl w:val="0"/>
                <w:numId w:val="23"/>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demonstrated a systematic understanding of a particular field of study;</w:t>
            </w:r>
          </w:p>
          <w:p w:rsidR="00274066" w:rsidRPr="00370AAB" w:rsidRDefault="00274066" w:rsidP="00274066">
            <w:pPr>
              <w:widowControl w:val="0"/>
              <w:numPr>
                <w:ilvl w:val="0"/>
                <w:numId w:val="23"/>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mastered the skills and methods of research in this field;</w:t>
            </w:r>
          </w:p>
          <w:p w:rsidR="00274066" w:rsidRPr="00370AAB" w:rsidRDefault="00274066" w:rsidP="00274066">
            <w:pPr>
              <w:widowControl w:val="0"/>
              <w:numPr>
                <w:ilvl w:val="0"/>
                <w:numId w:val="23"/>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that have demonstrated the ability to design, project and implement;</w:t>
            </w:r>
          </w:p>
          <w:p w:rsidR="00274066" w:rsidRPr="00370AAB" w:rsidRDefault="00274066" w:rsidP="00274066">
            <w:pPr>
              <w:widowControl w:val="0"/>
              <w:numPr>
                <w:ilvl w:val="0"/>
                <w:numId w:val="23"/>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lastRenderedPageBreak/>
              <w:t>who have shown the ability to adapt the research process to the necessary degree of academic integrity;</w:t>
            </w:r>
          </w:p>
          <w:p w:rsidR="00274066" w:rsidRPr="00370AAB" w:rsidRDefault="00274066" w:rsidP="00274066">
            <w:pPr>
              <w:widowControl w:val="0"/>
              <w:numPr>
                <w:ilvl w:val="0"/>
                <w:numId w:val="23"/>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have, through the original research and work, made an achievement that extends the boundaries of knowledge, which is published and which is a reference at the national and international level;</w:t>
            </w:r>
          </w:p>
          <w:p w:rsidR="00274066" w:rsidRPr="00370AAB" w:rsidRDefault="00274066" w:rsidP="00274066">
            <w:pPr>
              <w:widowControl w:val="0"/>
              <w:numPr>
                <w:ilvl w:val="0"/>
                <w:numId w:val="23"/>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are capable of critical analysis, assessment and synthesis of new and complex ideas;</w:t>
            </w:r>
          </w:p>
          <w:p w:rsidR="00274066" w:rsidRPr="00370AAB" w:rsidRDefault="00274066" w:rsidP="00274066">
            <w:pPr>
              <w:widowControl w:val="0"/>
              <w:numPr>
                <w:ilvl w:val="0"/>
                <w:numId w:val="23"/>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who can transfer professional knowledge and ideas to colleagues, the broader academic community and the society as a whole;</w:t>
            </w:r>
          </w:p>
          <w:p w:rsidR="00274066" w:rsidRPr="00370AAB" w:rsidRDefault="00274066" w:rsidP="00274066">
            <w:pPr>
              <w:widowControl w:val="0"/>
              <w:numPr>
                <w:ilvl w:val="0"/>
                <w:numId w:val="23"/>
              </w:numPr>
              <w:autoSpaceDE w:val="0"/>
              <w:autoSpaceDN w:val="0"/>
              <w:adjustRightInd w:val="0"/>
              <w:contextualSpacing/>
              <w:jc w:val="both"/>
              <w:rPr>
                <w:rFonts w:ascii="Times New Roman" w:hAnsi="Times New Roman" w:cs="Times New Roman"/>
                <w:sz w:val="22"/>
                <w:szCs w:val="22"/>
              </w:rPr>
            </w:pPr>
            <w:r w:rsidRPr="00370AAB">
              <w:rPr>
                <w:rFonts w:ascii="Times New Roman" w:hAnsi="Times New Roman" w:cs="Times New Roman"/>
                <w:sz w:val="22"/>
                <w:szCs w:val="22"/>
              </w:rPr>
              <w:t xml:space="preserve">who are able to promote technological, social or cultural advancement in the academic and professional </w:t>
            </w:r>
            <w:proofErr w:type="gramStart"/>
            <w:r w:rsidRPr="00370AAB">
              <w:rPr>
                <w:rFonts w:ascii="Times New Roman" w:hAnsi="Times New Roman" w:cs="Times New Roman"/>
                <w:sz w:val="22"/>
                <w:szCs w:val="22"/>
              </w:rPr>
              <w:t>environment.</w:t>
            </w:r>
            <w:proofErr w:type="gramEnd"/>
          </w:p>
          <w:p w:rsidR="00274066" w:rsidRPr="00370AAB" w:rsidRDefault="00274066" w:rsidP="007472C4">
            <w:pPr>
              <w:ind w:left="720"/>
              <w:contextualSpacing/>
              <w:jc w:val="both"/>
              <w:rPr>
                <w:rFonts w:ascii="Times New Roman" w:hAnsi="Times New Roman" w:cs="Times New Roman"/>
                <w:sz w:val="22"/>
                <w:szCs w:val="22"/>
              </w:rPr>
            </w:pP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3.1.8 The initial accreditation application may only be applied to studies that take place in a classical manner at the headquarters of the institution.</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3.2 Trans</w:t>
            </w:r>
            <w:r w:rsidR="00841CB8">
              <w:rPr>
                <w:rFonts w:ascii="Times New Roman" w:hAnsi="Times New Roman" w:cs="Times New Roman"/>
                <w:sz w:val="22"/>
                <w:szCs w:val="22"/>
              </w:rPr>
              <w:t>fer</w:t>
            </w:r>
            <w:r w:rsidRPr="00370AAB">
              <w:rPr>
                <w:rFonts w:ascii="Times New Roman" w:hAnsi="Times New Roman" w:cs="Times New Roman"/>
                <w:sz w:val="22"/>
                <w:szCs w:val="22"/>
              </w:rPr>
              <w:t xml:space="preserve"> of ECTS points may be carried out between different study programmes.</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3.3 Higher education institution has procedures for adoption and analysis of study programmes.</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3.4. Learning outcomes are described according to descriptors of the learning outcomes of the national qualifications framework, proposed by the National Council for Higher Education and adopted by the Ministry.</w:t>
            </w:r>
          </w:p>
          <w:p w:rsidR="00274066" w:rsidRPr="00370AAB" w:rsidRDefault="00274066" w:rsidP="007472C4">
            <w:pPr>
              <w:jc w:val="both"/>
              <w:rPr>
                <w:rFonts w:ascii="Times New Roman" w:hAnsi="Times New Roman" w:cs="Times New Roman"/>
                <w:b/>
                <w:sz w:val="22"/>
                <w:szCs w:val="22"/>
              </w:rPr>
            </w:pPr>
            <w:r w:rsidRPr="00370AAB">
              <w:rPr>
                <w:rFonts w:ascii="Times New Roman" w:hAnsi="Times New Roman" w:cs="Times New Roman"/>
                <w:b/>
                <w:sz w:val="22"/>
                <w:szCs w:val="22"/>
              </w:rPr>
              <w:t>Note.</w:t>
            </w:r>
            <w:r w:rsidRPr="00370AAB">
              <w:rPr>
                <w:rFonts w:ascii="Times New Roman" w:hAnsi="Times New Roman" w:cs="Times New Roman"/>
                <w:sz w:val="22"/>
                <w:szCs w:val="22"/>
              </w:rPr>
              <w:t xml:space="preserve"> The documentation for the accreditation of each study programme is prepared in accordance with the Instruction for preparation of documentation for the accreditation of study programmes.</w:t>
            </w:r>
          </w:p>
        </w:tc>
      </w:tr>
    </w:tbl>
    <w:p w:rsidR="00274066" w:rsidRDefault="002740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74066" w:rsidRPr="00370AAB" w:rsidTr="00F01613">
        <w:trPr>
          <w:trHeight w:val="454"/>
        </w:trPr>
        <w:tc>
          <w:tcPr>
            <w:tcW w:w="9242" w:type="dxa"/>
            <w:shd w:val="clear" w:color="auto" w:fill="E0E0E0"/>
            <w:vAlign w:val="center"/>
          </w:tcPr>
          <w:p w:rsidR="00274066" w:rsidRPr="00370AAB" w:rsidRDefault="00274066" w:rsidP="007472C4">
            <w:pPr>
              <w:rPr>
                <w:rFonts w:ascii="Times New Roman" w:hAnsi="Times New Roman" w:cs="Times New Roman"/>
                <w:b/>
                <w:sz w:val="22"/>
                <w:szCs w:val="22"/>
              </w:rPr>
            </w:pPr>
            <w:r w:rsidRPr="00370AAB">
              <w:rPr>
                <w:rFonts w:ascii="Times New Roman" w:hAnsi="Times New Roman" w:cs="Times New Roman"/>
                <w:b/>
                <w:sz w:val="22"/>
                <w:szCs w:val="22"/>
              </w:rPr>
              <w:t>Standard 4: Scientific-research and artistic work</w:t>
            </w:r>
          </w:p>
          <w:p w:rsidR="00274066" w:rsidRPr="00370AAB" w:rsidRDefault="00274066" w:rsidP="007472C4">
            <w:pPr>
              <w:spacing w:after="60"/>
              <w:jc w:val="both"/>
              <w:rPr>
                <w:rFonts w:ascii="Times New Roman" w:hAnsi="Times New Roman" w:cs="Times New Roman"/>
                <w:sz w:val="22"/>
                <w:szCs w:val="22"/>
                <w:highlight w:val="yellow"/>
              </w:rPr>
            </w:pPr>
            <w:r w:rsidRPr="00370AAB">
              <w:rPr>
                <w:rFonts w:ascii="Times New Roman" w:hAnsi="Times New Roman" w:cs="Times New Roman"/>
                <w:b/>
                <w:sz w:val="22"/>
                <w:szCs w:val="22"/>
              </w:rPr>
              <w:t>A higher education institution that performs academic studies has organized and planned scientific-research and artistic work.</w:t>
            </w:r>
          </w:p>
        </w:tc>
      </w:tr>
      <w:tr w:rsidR="00274066" w:rsidRPr="00370AAB" w:rsidTr="00F01613">
        <w:trPr>
          <w:trHeight w:val="454"/>
        </w:trPr>
        <w:tc>
          <w:tcPr>
            <w:tcW w:w="9242" w:type="dxa"/>
            <w:vAlign w:val="center"/>
          </w:tcPr>
          <w:p w:rsidR="00274066" w:rsidRPr="00370AAB" w:rsidRDefault="00841CB8" w:rsidP="007472C4">
            <w:pPr>
              <w:jc w:val="both"/>
              <w:rPr>
                <w:rFonts w:ascii="Times New Roman" w:hAnsi="Times New Roman" w:cs="Times New Roman"/>
                <w:b/>
                <w:sz w:val="22"/>
                <w:szCs w:val="22"/>
              </w:rPr>
            </w:pPr>
            <w:r>
              <w:rPr>
                <w:rFonts w:ascii="Times New Roman" w:hAnsi="Times New Roman" w:cs="Times New Roman"/>
                <w:b/>
                <w:sz w:val="22"/>
                <w:szCs w:val="22"/>
              </w:rPr>
              <w:t>Guidelines</w:t>
            </w:r>
            <w:r w:rsidR="00274066" w:rsidRPr="00370AAB">
              <w:rPr>
                <w:rFonts w:ascii="Times New Roman" w:hAnsi="Times New Roman" w:cs="Times New Roman"/>
                <w:b/>
                <w:sz w:val="22"/>
                <w:szCs w:val="22"/>
              </w:rPr>
              <w:t xml:space="preserve"> for the Application of Standards 4:</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4.1 The higher education institution has teachers who are participants in scientific-research and artistic national and international projects.</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4.2. The higher education institution has a plan for scientific-research, i.e. artistic work.</w:t>
            </w:r>
          </w:p>
          <w:p w:rsidR="00274066" w:rsidRPr="00370AAB" w:rsidRDefault="00274066" w:rsidP="007472C4">
            <w:pPr>
              <w:jc w:val="both"/>
              <w:rPr>
                <w:rFonts w:ascii="Times New Roman" w:hAnsi="Times New Roman" w:cs="Times New Roman"/>
                <w:b/>
                <w:sz w:val="22"/>
                <w:szCs w:val="22"/>
              </w:rPr>
            </w:pPr>
            <w:r w:rsidRPr="00370AAB">
              <w:rPr>
                <w:rFonts w:ascii="Times New Roman" w:hAnsi="Times New Roman" w:cs="Times New Roman"/>
                <w:sz w:val="22"/>
                <w:szCs w:val="22"/>
              </w:rPr>
              <w:t>4.3 The higher education institution has established the procedure and criteria for systematic monitoring and evaluation of the scope and quality of scientific-research and artistic work of teaching staff</w:t>
            </w:r>
          </w:p>
        </w:tc>
      </w:tr>
    </w:tbl>
    <w:p w:rsidR="00274066" w:rsidRDefault="002740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74066" w:rsidRPr="00D30209" w:rsidTr="00F01613">
        <w:trPr>
          <w:trHeight w:val="454"/>
        </w:trPr>
        <w:tc>
          <w:tcPr>
            <w:tcW w:w="9242" w:type="dxa"/>
            <w:shd w:val="clear" w:color="auto" w:fill="E0E0E0"/>
            <w:vAlign w:val="center"/>
          </w:tcPr>
          <w:p w:rsidR="00274066" w:rsidRPr="00370AAB" w:rsidRDefault="00274066" w:rsidP="007472C4">
            <w:pPr>
              <w:jc w:val="both"/>
              <w:rPr>
                <w:rFonts w:ascii="Times New Roman" w:hAnsi="Times New Roman" w:cs="Times New Roman"/>
                <w:b/>
                <w:sz w:val="22"/>
                <w:szCs w:val="22"/>
                <w:lang w:val="en-US"/>
              </w:rPr>
            </w:pPr>
            <w:r w:rsidRPr="00370AAB">
              <w:rPr>
                <w:rFonts w:ascii="Times New Roman" w:hAnsi="Times New Roman" w:cs="Times New Roman"/>
                <w:b/>
                <w:sz w:val="22"/>
                <w:szCs w:val="22"/>
                <w:lang w:val="en-US"/>
              </w:rPr>
              <w:t xml:space="preserve">Standard 5: Quality of teachers and associates </w:t>
            </w:r>
          </w:p>
          <w:p w:rsidR="00274066" w:rsidRPr="00370AAB" w:rsidRDefault="00274066" w:rsidP="007472C4">
            <w:pPr>
              <w:spacing w:after="60"/>
              <w:jc w:val="both"/>
              <w:rPr>
                <w:rFonts w:ascii="Times New Roman" w:hAnsi="Times New Roman" w:cs="Times New Roman"/>
                <w:sz w:val="22"/>
                <w:szCs w:val="22"/>
              </w:rPr>
            </w:pPr>
            <w:r w:rsidRPr="00370AAB">
              <w:rPr>
                <w:rFonts w:ascii="Times New Roman" w:hAnsi="Times New Roman" w:cs="Times New Roman"/>
                <w:sz w:val="22"/>
                <w:szCs w:val="22"/>
              </w:rPr>
              <w:t xml:space="preserve">Higher education </w:t>
            </w:r>
            <w:r w:rsidR="00370AAB" w:rsidRPr="00370AAB">
              <w:rPr>
                <w:rFonts w:ascii="Times New Roman" w:hAnsi="Times New Roman" w:cs="Times New Roman"/>
                <w:sz w:val="22"/>
                <w:szCs w:val="22"/>
              </w:rPr>
              <w:t>institution</w:t>
            </w:r>
            <w:r w:rsidRPr="00370AAB">
              <w:rPr>
                <w:rFonts w:ascii="Times New Roman" w:hAnsi="Times New Roman" w:cs="Times New Roman"/>
                <w:sz w:val="22"/>
                <w:szCs w:val="22"/>
              </w:rPr>
              <w:t xml:space="preserve"> provides competent teachers and associates in accordance with the Law on Higher Education in a manner that ensures the necessary quality of teaching staff. </w:t>
            </w:r>
          </w:p>
        </w:tc>
      </w:tr>
      <w:tr w:rsidR="00274066" w:rsidRPr="00D30209" w:rsidTr="00F01613">
        <w:trPr>
          <w:trHeight w:val="454"/>
        </w:trPr>
        <w:tc>
          <w:tcPr>
            <w:tcW w:w="9242" w:type="dxa"/>
            <w:vAlign w:val="center"/>
          </w:tcPr>
          <w:p w:rsidR="00274066" w:rsidRPr="00370AAB" w:rsidRDefault="00841CB8" w:rsidP="00841CB8">
            <w:pPr>
              <w:ind w:right="57"/>
              <w:jc w:val="both"/>
              <w:rPr>
                <w:rFonts w:ascii="Times New Roman" w:hAnsi="Times New Roman" w:cs="Times New Roman"/>
                <w:b/>
                <w:sz w:val="22"/>
                <w:szCs w:val="22"/>
              </w:rPr>
            </w:pPr>
            <w:r>
              <w:rPr>
                <w:rFonts w:ascii="Times New Roman" w:hAnsi="Times New Roman" w:cs="Times New Roman"/>
                <w:b/>
                <w:sz w:val="22"/>
                <w:szCs w:val="22"/>
              </w:rPr>
              <w:t>Guidelines</w:t>
            </w:r>
            <w:r w:rsidR="00274066" w:rsidRPr="00370AAB">
              <w:rPr>
                <w:rFonts w:ascii="Times New Roman" w:hAnsi="Times New Roman" w:cs="Times New Roman"/>
                <w:b/>
                <w:sz w:val="22"/>
                <w:szCs w:val="22"/>
              </w:rPr>
              <w:t xml:space="preserve"> for application of standard 5:</w:t>
            </w:r>
          </w:p>
          <w:p w:rsidR="00274066" w:rsidRPr="00370AAB" w:rsidRDefault="00274066" w:rsidP="007472C4">
            <w:pPr>
              <w:keepNext/>
              <w:jc w:val="both"/>
              <w:outlineLvl w:val="2"/>
              <w:rPr>
                <w:rFonts w:ascii="Times New Roman" w:hAnsi="Times New Roman" w:cs="Times New Roman"/>
                <w:sz w:val="22"/>
                <w:szCs w:val="22"/>
                <w:lang w:val="en-US"/>
              </w:rPr>
            </w:pPr>
            <w:r w:rsidRPr="00370AAB">
              <w:rPr>
                <w:rFonts w:ascii="Times New Roman" w:hAnsi="Times New Roman" w:cs="Times New Roman"/>
                <w:b/>
                <w:sz w:val="22"/>
                <w:szCs w:val="22"/>
                <w:lang w:val="en-US"/>
              </w:rPr>
              <w:t xml:space="preserve">5.1 </w:t>
            </w:r>
            <w:r w:rsidRPr="00370AAB">
              <w:rPr>
                <w:rFonts w:ascii="Times New Roman" w:hAnsi="Times New Roman" w:cs="Times New Roman"/>
                <w:sz w:val="22"/>
                <w:szCs w:val="22"/>
                <w:lang w:val="en-US"/>
              </w:rPr>
              <w:t xml:space="preserve">The higher education </w:t>
            </w:r>
            <w:r w:rsidR="00370AAB" w:rsidRPr="00370AAB">
              <w:rPr>
                <w:rFonts w:ascii="Times New Roman" w:hAnsi="Times New Roman" w:cs="Times New Roman"/>
                <w:sz w:val="22"/>
                <w:szCs w:val="22"/>
                <w:lang w:val="en-US"/>
              </w:rPr>
              <w:t>institution</w:t>
            </w:r>
            <w:r w:rsidRPr="00370AAB">
              <w:rPr>
                <w:rFonts w:ascii="Times New Roman" w:hAnsi="Times New Roman" w:cs="Times New Roman"/>
                <w:sz w:val="22"/>
                <w:szCs w:val="22"/>
                <w:lang w:val="en-US"/>
              </w:rPr>
              <w:t xml:space="preserve"> provides teachers who meet the conditions for election to </w:t>
            </w:r>
            <w:r w:rsidR="00841CB8">
              <w:rPr>
                <w:rFonts w:ascii="Times New Roman" w:hAnsi="Times New Roman" w:cs="Times New Roman"/>
                <w:sz w:val="22"/>
                <w:szCs w:val="22"/>
                <w:lang w:val="en-US"/>
              </w:rPr>
              <w:t>a certain</w:t>
            </w:r>
            <w:r w:rsidRPr="00370AAB">
              <w:rPr>
                <w:rFonts w:ascii="Times New Roman" w:hAnsi="Times New Roman" w:cs="Times New Roman"/>
                <w:sz w:val="22"/>
                <w:szCs w:val="22"/>
                <w:lang w:val="en-US"/>
              </w:rPr>
              <w:t xml:space="preserve"> position. Lecturers, senior lecturers, professors of vocational studies, assistant, associate and full professors must have a valid position (excluding the field of art) at one of the accredited higher education or scientific institutions in the Republic of Serbia which have a competent elective body in the field for which the election is made.</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 xml:space="preserve"> 5.2 The higher education institution provides teaching staff whose scientific, artistic and professional   qualifications correspond to the educational-scientific i.e. educational-artistic field and level of </w:t>
            </w:r>
            <w:r w:rsidR="00370AAB" w:rsidRPr="00370AAB">
              <w:rPr>
                <w:rFonts w:ascii="Times New Roman" w:hAnsi="Times New Roman" w:cs="Times New Roman"/>
                <w:sz w:val="22"/>
                <w:szCs w:val="22"/>
              </w:rPr>
              <w:t>their duties</w:t>
            </w:r>
            <w:r w:rsidRPr="00370AAB">
              <w:rPr>
                <w:rFonts w:ascii="Times New Roman" w:hAnsi="Times New Roman" w:cs="Times New Roman"/>
                <w:sz w:val="22"/>
                <w:szCs w:val="22"/>
              </w:rPr>
              <w:t xml:space="preserve">. Qualifications are proved with degrees, published articles, works of art, as well as Supporting Documents of pedagogical qualities and appropriate professional experience. In the assessment of </w:t>
            </w:r>
            <w:r w:rsidR="00370AAB" w:rsidRPr="00370AAB">
              <w:rPr>
                <w:rFonts w:ascii="Times New Roman" w:hAnsi="Times New Roman" w:cs="Times New Roman"/>
                <w:sz w:val="22"/>
                <w:szCs w:val="22"/>
              </w:rPr>
              <w:t>the fulfilment</w:t>
            </w:r>
            <w:r w:rsidRPr="00370AAB">
              <w:rPr>
                <w:rFonts w:ascii="Times New Roman" w:hAnsi="Times New Roman" w:cs="Times New Roman"/>
                <w:sz w:val="22"/>
                <w:szCs w:val="22"/>
              </w:rPr>
              <w:t xml:space="preserve"> of this standard, the Regulation on standards and procedure for accreditation of higher education institutions and study programmes are applied accordingly.</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 xml:space="preserve">The consent of the higher education institution for the engagement of teaching staff at another higher education institution for the purposes of accreditation. The consent should include the name of the study programmes and courses for which the approval and the accreditation </w:t>
            </w:r>
            <w:r w:rsidR="00E00A8C">
              <w:rPr>
                <w:rFonts w:ascii="Times New Roman" w:hAnsi="Times New Roman" w:cs="Times New Roman"/>
                <w:sz w:val="22"/>
                <w:szCs w:val="22"/>
              </w:rPr>
              <w:t>engagement</w:t>
            </w:r>
            <w:r w:rsidRPr="00370AAB">
              <w:rPr>
                <w:rFonts w:ascii="Times New Roman" w:hAnsi="Times New Roman" w:cs="Times New Roman"/>
                <w:sz w:val="22"/>
                <w:szCs w:val="22"/>
              </w:rPr>
              <w:t xml:space="preserve"> is given, as follows: in the institution that gives the consent, in the institutions where the consent has already been given and </w:t>
            </w:r>
            <w:r w:rsidRPr="00370AAB">
              <w:rPr>
                <w:rFonts w:ascii="Times New Roman" w:hAnsi="Times New Roman" w:cs="Times New Roman"/>
                <w:sz w:val="22"/>
                <w:szCs w:val="22"/>
              </w:rPr>
              <w:lastRenderedPageBreak/>
              <w:t xml:space="preserve">in the </w:t>
            </w:r>
            <w:r w:rsidR="00370AAB" w:rsidRPr="00370AAB">
              <w:rPr>
                <w:rFonts w:ascii="Times New Roman" w:hAnsi="Times New Roman" w:cs="Times New Roman"/>
                <w:sz w:val="22"/>
                <w:szCs w:val="22"/>
              </w:rPr>
              <w:t xml:space="preserve">institution, </w:t>
            </w:r>
            <w:r w:rsidRPr="00370AAB">
              <w:rPr>
                <w:rFonts w:ascii="Times New Roman" w:hAnsi="Times New Roman" w:cs="Times New Roman"/>
                <w:sz w:val="22"/>
                <w:szCs w:val="22"/>
              </w:rPr>
              <w:t>which requests the consent. In addition to the consent, the Statement of a given employee should also be attached, where it is stated that he is in accordance with the data specified in the consent.</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The consent for accreditation for the engagement of teaching staff engaged on other bases (supplementary work/outside employment ...) from all higher education institutions where the employee has a</w:t>
            </w:r>
            <w:r w:rsidR="00E00A8C">
              <w:rPr>
                <w:rFonts w:ascii="Times New Roman" w:hAnsi="Times New Roman" w:cs="Times New Roman"/>
                <w:sz w:val="22"/>
                <w:szCs w:val="22"/>
              </w:rPr>
              <w:t>n</w:t>
            </w:r>
            <w:r w:rsidRPr="00370AAB">
              <w:rPr>
                <w:rFonts w:ascii="Times New Roman" w:hAnsi="Times New Roman" w:cs="Times New Roman"/>
                <w:sz w:val="22"/>
                <w:szCs w:val="22"/>
              </w:rPr>
              <w:t xml:space="preserve"> employment contract. The consent should include the name of the study programmes and courses for which the consent is </w:t>
            </w:r>
            <w:r w:rsidR="00F01613" w:rsidRPr="00370AAB">
              <w:rPr>
                <w:rFonts w:ascii="Times New Roman" w:hAnsi="Times New Roman" w:cs="Times New Roman"/>
                <w:sz w:val="22"/>
                <w:szCs w:val="22"/>
              </w:rPr>
              <w:t>required</w:t>
            </w:r>
            <w:r w:rsidRPr="00370AAB">
              <w:rPr>
                <w:rFonts w:ascii="Times New Roman" w:hAnsi="Times New Roman" w:cs="Times New Roman"/>
                <w:sz w:val="22"/>
                <w:szCs w:val="22"/>
              </w:rPr>
              <w:t xml:space="preserve"> and accreditation </w:t>
            </w:r>
            <w:r w:rsidR="00E00A8C">
              <w:rPr>
                <w:rFonts w:ascii="Times New Roman" w:hAnsi="Times New Roman" w:cs="Times New Roman"/>
                <w:sz w:val="22"/>
                <w:szCs w:val="22"/>
              </w:rPr>
              <w:t>engagement</w:t>
            </w:r>
            <w:r w:rsidRPr="00370AAB">
              <w:rPr>
                <w:rFonts w:ascii="Times New Roman" w:hAnsi="Times New Roman" w:cs="Times New Roman"/>
                <w:sz w:val="22"/>
                <w:szCs w:val="22"/>
              </w:rPr>
              <w:t>, as follows: in the institution from which the consent is sought, in the institutions where the consent has already been given, and the institution which requests the consent. In addition to the consent, the Statement of a given employee should also be attached, where it is stated that he is in accordance with the data specified in the consent.</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 xml:space="preserve">All the </w:t>
            </w:r>
            <w:r w:rsidR="00E00A8C">
              <w:rPr>
                <w:rFonts w:ascii="Times New Roman" w:hAnsi="Times New Roman" w:cs="Times New Roman"/>
                <w:sz w:val="22"/>
                <w:szCs w:val="22"/>
              </w:rPr>
              <w:t>engagements</w:t>
            </w:r>
            <w:r w:rsidRPr="00370AAB">
              <w:rPr>
                <w:rFonts w:ascii="Times New Roman" w:hAnsi="Times New Roman" w:cs="Times New Roman"/>
                <w:sz w:val="22"/>
                <w:szCs w:val="22"/>
              </w:rPr>
              <w:t xml:space="preserve"> of the teaching staff listed in the consent should be </w:t>
            </w:r>
            <w:r w:rsidR="00F01613" w:rsidRPr="00370AAB">
              <w:rPr>
                <w:rFonts w:ascii="Times New Roman" w:hAnsi="Times New Roman" w:cs="Times New Roman"/>
                <w:sz w:val="22"/>
                <w:szCs w:val="22"/>
              </w:rPr>
              <w:t>written</w:t>
            </w:r>
            <w:r w:rsidRPr="00370AAB">
              <w:rPr>
                <w:rFonts w:ascii="Times New Roman" w:hAnsi="Times New Roman" w:cs="Times New Roman"/>
                <w:sz w:val="22"/>
                <w:szCs w:val="22"/>
              </w:rPr>
              <w:t xml:space="preserve"> in the columns of the electronic form for the study programme: O - Active teaching hours in other HEIs in Serbia and S - The name of the second HEI in Serbia where the teacher is hired.</w:t>
            </w:r>
          </w:p>
          <w:p w:rsidR="00274066" w:rsidRPr="00370AAB" w:rsidRDefault="00274066" w:rsidP="007472C4">
            <w:pPr>
              <w:jc w:val="both"/>
              <w:rPr>
                <w:rFonts w:ascii="Times New Roman" w:hAnsi="Times New Roman" w:cs="Times New Roman"/>
                <w:sz w:val="22"/>
                <w:szCs w:val="22"/>
              </w:rPr>
            </w:pPr>
            <w:r w:rsidRPr="00370AAB">
              <w:rPr>
                <w:rFonts w:ascii="Times New Roman" w:hAnsi="Times New Roman" w:cs="Times New Roman"/>
                <w:sz w:val="22"/>
                <w:szCs w:val="22"/>
              </w:rPr>
              <w:t>It is necessary to submit the statements of teachers and associates who will, after receiving the accreditation for the engagement of the higher education institution, sign the employment contract.</w:t>
            </w:r>
          </w:p>
          <w:p w:rsidR="00274066" w:rsidRPr="00370AAB" w:rsidRDefault="00274066" w:rsidP="007472C4">
            <w:pPr>
              <w:jc w:val="both"/>
              <w:rPr>
                <w:rFonts w:ascii="Times New Roman" w:hAnsi="Times New Roman" w:cs="Times New Roman"/>
                <w:b/>
                <w:sz w:val="22"/>
                <w:szCs w:val="22"/>
                <w:lang w:val="sr-Cyrl-CS"/>
              </w:rPr>
            </w:pPr>
            <w:r w:rsidRPr="00370AAB">
              <w:rPr>
                <w:rFonts w:ascii="Times New Roman" w:hAnsi="Times New Roman" w:cs="Times New Roman"/>
                <w:sz w:val="22"/>
                <w:szCs w:val="22"/>
              </w:rPr>
              <w:t xml:space="preserve">The total </w:t>
            </w:r>
            <w:r w:rsidR="00E00A8C">
              <w:rPr>
                <w:rFonts w:ascii="Times New Roman" w:hAnsi="Times New Roman" w:cs="Times New Roman"/>
                <w:sz w:val="22"/>
                <w:szCs w:val="22"/>
              </w:rPr>
              <w:t>engagement</w:t>
            </w:r>
            <w:r w:rsidRPr="00370AAB">
              <w:rPr>
                <w:rFonts w:ascii="Times New Roman" w:hAnsi="Times New Roman" w:cs="Times New Roman"/>
                <w:sz w:val="22"/>
                <w:szCs w:val="22"/>
              </w:rPr>
              <w:t xml:space="preserve"> of teachers in Serbia will be checked by Commission for </w:t>
            </w:r>
            <w:r w:rsidR="00F01613" w:rsidRPr="00370AAB">
              <w:rPr>
                <w:rFonts w:ascii="Times New Roman" w:hAnsi="Times New Roman" w:cs="Times New Roman"/>
                <w:sz w:val="22"/>
                <w:szCs w:val="22"/>
              </w:rPr>
              <w:t>Accreditation</w:t>
            </w:r>
            <w:r w:rsidRPr="00370AAB">
              <w:rPr>
                <w:rFonts w:ascii="Times New Roman" w:hAnsi="Times New Roman" w:cs="Times New Roman"/>
                <w:sz w:val="22"/>
                <w:szCs w:val="22"/>
              </w:rPr>
              <w:t xml:space="preserve"> and Assurance for Quality (hereinafter abbreviated CAAQ), which should not exceed 12 hours of active teaching. For teaching staff who signed the statement that it is in accordance with the data specified in the consent, and by checking it is established that the </w:t>
            </w:r>
            <w:r w:rsidR="00E00A8C">
              <w:rPr>
                <w:rFonts w:ascii="Times New Roman" w:hAnsi="Times New Roman" w:cs="Times New Roman"/>
                <w:sz w:val="22"/>
                <w:szCs w:val="22"/>
              </w:rPr>
              <w:t>engagement</w:t>
            </w:r>
            <w:r w:rsidRPr="00370AAB">
              <w:rPr>
                <w:rFonts w:ascii="Times New Roman" w:hAnsi="Times New Roman" w:cs="Times New Roman"/>
                <w:sz w:val="22"/>
                <w:szCs w:val="22"/>
              </w:rPr>
              <w:t xml:space="preserve"> exceeded 12 hours, the MNTR of Serbia will be informed, and the CAAQ will take the measures </w:t>
            </w:r>
            <w:r w:rsidR="00F01613" w:rsidRPr="00370AAB">
              <w:rPr>
                <w:rFonts w:ascii="Times New Roman" w:hAnsi="Times New Roman" w:cs="Times New Roman"/>
                <w:sz w:val="22"/>
                <w:szCs w:val="22"/>
              </w:rPr>
              <w:t>against</w:t>
            </w:r>
            <w:r w:rsidRPr="00370AAB">
              <w:rPr>
                <w:rFonts w:ascii="Times New Roman" w:hAnsi="Times New Roman" w:cs="Times New Roman"/>
                <w:sz w:val="22"/>
                <w:szCs w:val="22"/>
              </w:rPr>
              <w:t xml:space="preserve"> teacher i.e. associate. At the same time, CAAQ will notify the Institution about this and the Institution is obliged to submit the corrected documentation within 15 days.</w:t>
            </w:r>
          </w:p>
        </w:tc>
      </w:tr>
    </w:tbl>
    <w:p w:rsidR="00274066" w:rsidRDefault="002740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70AAB" w:rsidRPr="00370AAB" w:rsidTr="00F01613">
        <w:trPr>
          <w:trHeight w:val="454"/>
        </w:trPr>
        <w:tc>
          <w:tcPr>
            <w:tcW w:w="9242" w:type="dxa"/>
            <w:shd w:val="clear" w:color="auto" w:fill="E0E0E0"/>
            <w:vAlign w:val="center"/>
          </w:tcPr>
          <w:p w:rsidR="00370AAB" w:rsidRPr="00370AAB" w:rsidRDefault="00370AAB" w:rsidP="007472C4">
            <w:pPr>
              <w:jc w:val="both"/>
              <w:rPr>
                <w:rFonts w:ascii="Times New Roman" w:hAnsi="Times New Roman" w:cs="Times New Roman"/>
                <w:b/>
                <w:sz w:val="22"/>
                <w:szCs w:val="22"/>
              </w:rPr>
            </w:pPr>
            <w:r w:rsidRPr="00370AAB">
              <w:rPr>
                <w:rFonts w:ascii="Times New Roman" w:hAnsi="Times New Roman" w:cs="Times New Roman"/>
                <w:b/>
                <w:sz w:val="22"/>
                <w:szCs w:val="22"/>
              </w:rPr>
              <w:t>Standard 6: Required number of teachers and associates</w:t>
            </w:r>
          </w:p>
          <w:p w:rsidR="00370AAB" w:rsidRPr="00370AAB" w:rsidRDefault="00370AAB" w:rsidP="007472C4">
            <w:pPr>
              <w:jc w:val="both"/>
              <w:rPr>
                <w:rFonts w:ascii="Times New Roman" w:hAnsi="Times New Roman" w:cs="Times New Roman"/>
                <w:sz w:val="22"/>
                <w:szCs w:val="22"/>
              </w:rPr>
            </w:pPr>
            <w:r w:rsidRPr="00370AAB">
              <w:rPr>
                <w:rFonts w:ascii="Times New Roman" w:hAnsi="Times New Roman" w:cs="Times New Roman"/>
                <w:sz w:val="22"/>
                <w:szCs w:val="22"/>
              </w:rPr>
              <w:t>The higher education institution provides the necessary number of competent teachers and associates for the quality of study programmes.</w:t>
            </w:r>
          </w:p>
        </w:tc>
      </w:tr>
      <w:tr w:rsidR="00370AAB" w:rsidRPr="00370AAB" w:rsidTr="00F01613">
        <w:trPr>
          <w:trHeight w:val="454"/>
        </w:trPr>
        <w:tc>
          <w:tcPr>
            <w:tcW w:w="9242" w:type="dxa"/>
          </w:tcPr>
          <w:p w:rsidR="00370AAB" w:rsidRPr="00370AAB" w:rsidRDefault="00841CB8" w:rsidP="00841CB8">
            <w:pPr>
              <w:ind w:right="57"/>
              <w:jc w:val="both"/>
              <w:rPr>
                <w:rFonts w:ascii="Times New Roman" w:hAnsi="Times New Roman" w:cs="Times New Roman"/>
                <w:b/>
                <w:sz w:val="22"/>
                <w:szCs w:val="22"/>
              </w:rPr>
            </w:pPr>
            <w:r>
              <w:rPr>
                <w:rFonts w:ascii="Times New Roman" w:hAnsi="Times New Roman" w:cs="Times New Roman"/>
                <w:b/>
                <w:sz w:val="22"/>
                <w:szCs w:val="22"/>
              </w:rPr>
              <w:t>Guidelines</w:t>
            </w:r>
            <w:r w:rsidR="00370AAB" w:rsidRPr="00370AAB">
              <w:rPr>
                <w:rFonts w:ascii="Times New Roman" w:hAnsi="Times New Roman" w:cs="Times New Roman"/>
                <w:b/>
                <w:sz w:val="22"/>
                <w:szCs w:val="22"/>
              </w:rPr>
              <w:t xml:space="preserve"> for application of standard 6:</w:t>
            </w:r>
          </w:p>
          <w:p w:rsidR="00370AAB" w:rsidRPr="00370AAB" w:rsidRDefault="00370AAB" w:rsidP="00370AAB">
            <w:pPr>
              <w:widowControl w:val="0"/>
              <w:numPr>
                <w:ilvl w:val="1"/>
                <w:numId w:val="25"/>
              </w:numPr>
              <w:autoSpaceDE w:val="0"/>
              <w:autoSpaceDN w:val="0"/>
              <w:adjustRightInd w:val="0"/>
              <w:ind w:left="482" w:right="113" w:hanging="425"/>
              <w:contextualSpacing/>
              <w:jc w:val="both"/>
              <w:rPr>
                <w:rFonts w:ascii="Times New Roman" w:eastAsia="Cambria" w:hAnsi="Times New Roman" w:cs="Times New Roman"/>
                <w:b/>
                <w:sz w:val="22"/>
                <w:szCs w:val="22"/>
              </w:rPr>
            </w:pPr>
            <w:r w:rsidRPr="00370AAB">
              <w:rPr>
                <w:rFonts w:ascii="Times New Roman" w:eastAsia="Cambria" w:hAnsi="Times New Roman" w:cs="Times New Roman"/>
                <w:color w:val="212121"/>
                <w:sz w:val="22"/>
                <w:szCs w:val="22"/>
                <w:shd w:val="clear" w:color="auto" w:fill="FFFFFF"/>
              </w:rPr>
              <w:t xml:space="preserve"> The condition for the required number of teachers is fulfilled by a higher education institution if it provides evidence that the required number of full-time employment teachers is provided for performing at least 70% of active teaching hours in the study programme for which a work permit is required, and at least 20 teachers for conclusion of a full-time employment contract.</w:t>
            </w:r>
            <w:r w:rsidRPr="00370AAB">
              <w:rPr>
                <w:rFonts w:ascii="Times New Roman" w:eastAsia="Cambria" w:hAnsi="Times New Roman" w:cs="Times New Roman"/>
                <w:sz w:val="22"/>
                <w:szCs w:val="22"/>
              </w:rPr>
              <w:t xml:space="preserve"> The exception are study programmes in the field of art where this number cannot be less than 50%. Of the total number of teachers required for teaching by the years of studies for the study programme for which a work permit is required, academies of vocational studies and a college of vocational studies, apart from the field of art, must have at least 50% of teachers with a scientific title of doctor of science. On master vocational studies all teachers have to have Ph.D. degrees, except in the field of art. </w:t>
            </w:r>
          </w:p>
          <w:p w:rsidR="00370AAB" w:rsidRPr="00370AAB" w:rsidRDefault="00370AAB" w:rsidP="00370AAB">
            <w:pPr>
              <w:widowControl w:val="0"/>
              <w:numPr>
                <w:ilvl w:val="1"/>
                <w:numId w:val="25"/>
              </w:numPr>
              <w:autoSpaceDE w:val="0"/>
              <w:autoSpaceDN w:val="0"/>
              <w:adjustRightInd w:val="0"/>
              <w:ind w:left="482" w:right="113" w:hanging="425"/>
              <w:contextualSpacing/>
              <w:jc w:val="both"/>
              <w:rPr>
                <w:rFonts w:ascii="Times New Roman" w:eastAsia="Cambria" w:hAnsi="Times New Roman" w:cs="Times New Roman"/>
                <w:b/>
                <w:sz w:val="22"/>
                <w:szCs w:val="22"/>
              </w:rPr>
            </w:pPr>
            <w:r w:rsidRPr="00370AAB">
              <w:rPr>
                <w:rFonts w:ascii="Times New Roman" w:eastAsia="Cambria" w:hAnsi="Times New Roman" w:cs="Times New Roman"/>
                <w:color w:val="212121"/>
                <w:sz w:val="22"/>
                <w:szCs w:val="22"/>
              </w:rPr>
              <w:t>If the institution plans to hire part-time teachers, or teachers engaged under a part-time employment contract, these teachers can achieve active teaching at the institution concerned on a weekly basis according to the following rules. A teacher who is hired at several higher education institutions achieve active teaching in each institution in proportion to the percentage of engagement from the prescribed maximum of 12 hours, with the fact that his total engagement cannot exceed 12 hours of active teaching per week at all higher education institutions in the Republic of Serbia.</w:t>
            </w:r>
            <w:r w:rsidRPr="00370AAB">
              <w:rPr>
                <w:rFonts w:ascii="Times New Roman" w:eastAsia="Cambria" w:hAnsi="Times New Roman" w:cs="Times New Roman"/>
                <w:sz w:val="22"/>
                <w:szCs w:val="22"/>
              </w:rPr>
              <w:t xml:space="preserve"> A part-time teacher who reaches most of his working hours out of higher education, i.e., a teacher engaged </w:t>
            </w:r>
            <w:r w:rsidRPr="00370AAB">
              <w:rPr>
                <w:rFonts w:ascii="Times New Roman" w:eastAsia="Cambria" w:hAnsi="Times New Roman" w:cs="Times New Roman"/>
                <w:color w:val="212121"/>
                <w:sz w:val="22"/>
                <w:szCs w:val="22"/>
              </w:rPr>
              <w:t>a part-time employment contract</w:t>
            </w:r>
            <w:r w:rsidRPr="00370AAB">
              <w:rPr>
                <w:rFonts w:ascii="Times New Roman" w:eastAsia="Cambria" w:hAnsi="Times New Roman" w:cs="Times New Roman"/>
                <w:sz w:val="22"/>
                <w:szCs w:val="22"/>
              </w:rPr>
              <w:t>, can weekly achieve an active teaching at the institution concerned for a maximum of 4 hours per week.</w:t>
            </w:r>
          </w:p>
          <w:p w:rsidR="00370AAB" w:rsidRPr="00370AAB" w:rsidRDefault="00370AAB" w:rsidP="00370AAB">
            <w:pPr>
              <w:widowControl w:val="0"/>
              <w:numPr>
                <w:ilvl w:val="1"/>
                <w:numId w:val="25"/>
              </w:numPr>
              <w:autoSpaceDE w:val="0"/>
              <w:autoSpaceDN w:val="0"/>
              <w:adjustRightInd w:val="0"/>
              <w:ind w:left="482" w:right="113" w:hanging="425"/>
              <w:contextualSpacing/>
              <w:jc w:val="both"/>
              <w:rPr>
                <w:rFonts w:ascii="Times New Roman" w:eastAsia="Cambria" w:hAnsi="Times New Roman" w:cs="Times New Roman"/>
                <w:b/>
                <w:sz w:val="22"/>
                <w:szCs w:val="22"/>
              </w:rPr>
            </w:pPr>
            <w:r w:rsidRPr="00370AAB">
              <w:rPr>
                <w:rFonts w:ascii="Times New Roman" w:eastAsia="Cambria" w:hAnsi="Times New Roman" w:cs="Times New Roman"/>
                <w:color w:val="212121"/>
                <w:sz w:val="22"/>
                <w:szCs w:val="22"/>
                <w:shd w:val="clear" w:color="auto" w:fill="FFFFFF"/>
              </w:rPr>
              <w:t xml:space="preserve">Of the total number of full-time teachers, at least 80% of them must have a teacher’s rank, a lecturer, senior lecturer, professor of vocational studies, assistant professor, associate professor and full professor. </w:t>
            </w:r>
          </w:p>
          <w:p w:rsidR="00370AAB" w:rsidRPr="00370AAB" w:rsidRDefault="00370AAB" w:rsidP="00370AAB">
            <w:pPr>
              <w:widowControl w:val="0"/>
              <w:numPr>
                <w:ilvl w:val="1"/>
                <w:numId w:val="25"/>
              </w:numPr>
              <w:autoSpaceDE w:val="0"/>
              <w:autoSpaceDN w:val="0"/>
              <w:adjustRightInd w:val="0"/>
              <w:ind w:left="482" w:right="113" w:hanging="425"/>
              <w:contextualSpacing/>
              <w:jc w:val="both"/>
              <w:rPr>
                <w:rFonts w:ascii="Times New Roman" w:eastAsia="Cambria" w:hAnsi="Times New Roman" w:cs="Times New Roman"/>
                <w:b/>
                <w:sz w:val="22"/>
                <w:szCs w:val="22"/>
              </w:rPr>
            </w:pPr>
            <w:r w:rsidRPr="00370AAB">
              <w:rPr>
                <w:rFonts w:ascii="Times New Roman" w:eastAsia="Cambria" w:hAnsi="Times New Roman" w:cs="Times New Roman"/>
                <w:color w:val="212121"/>
                <w:sz w:val="22"/>
                <w:szCs w:val="22"/>
                <w:shd w:val="clear" w:color="auto" w:fill="FFFFFF"/>
              </w:rPr>
              <w:t xml:space="preserve">The required number of teachers for full-time employment is provided if the higher education institution encloses evidence that mentioned persons have a valid election to the position of </w:t>
            </w:r>
            <w:r w:rsidRPr="00370AAB">
              <w:rPr>
                <w:rFonts w:ascii="Times New Roman" w:eastAsia="Cambria" w:hAnsi="Times New Roman" w:cs="Times New Roman"/>
                <w:color w:val="212121"/>
                <w:sz w:val="22"/>
                <w:szCs w:val="22"/>
                <w:shd w:val="clear" w:color="auto" w:fill="FFFFFF"/>
              </w:rPr>
              <w:lastRenderedPageBreak/>
              <w:t>teacher and the concluded work contract (with delayed effect). Those persons have to have the citizenship of the Republic of Serbia or residence permit for the period of accreditation.</w:t>
            </w:r>
          </w:p>
          <w:p w:rsidR="00370AAB" w:rsidRPr="00370AAB" w:rsidRDefault="00370AAB" w:rsidP="00370AAB">
            <w:pPr>
              <w:widowControl w:val="0"/>
              <w:numPr>
                <w:ilvl w:val="1"/>
                <w:numId w:val="25"/>
              </w:numPr>
              <w:autoSpaceDE w:val="0"/>
              <w:autoSpaceDN w:val="0"/>
              <w:adjustRightInd w:val="0"/>
              <w:ind w:left="482" w:right="113" w:hanging="425"/>
              <w:contextualSpacing/>
              <w:jc w:val="both"/>
              <w:rPr>
                <w:rFonts w:ascii="Times New Roman" w:eastAsia="Cambria" w:hAnsi="Times New Roman" w:cs="Times New Roman"/>
                <w:b/>
                <w:sz w:val="22"/>
                <w:szCs w:val="22"/>
              </w:rPr>
            </w:pPr>
            <w:r w:rsidRPr="00370AAB">
              <w:rPr>
                <w:rFonts w:ascii="Times New Roman" w:eastAsia="Cambria" w:hAnsi="Times New Roman" w:cs="Times New Roman"/>
                <w:color w:val="212121"/>
                <w:sz w:val="22"/>
                <w:szCs w:val="22"/>
                <w:shd w:val="clear" w:color="auto" w:fill="FFFFFF"/>
              </w:rPr>
              <w:t>The number of teachers corresponds to the needs of the study programmes the institution carries out. The total number of teachers must be sufficient to cover the total number of classes in the study programmes which the institution implements, so that the teacher earns an average of up to 180 hours of active teaching (lectures, consultations, exercises, practical work and fieldwork) annually, i.e. up to 6 hours per week, with a tolerance of 20%. Engagement per teacher cannot exceed 12 hours of active teaching per week at all higher education institutions in the Republic of Serbia.</w:t>
            </w:r>
          </w:p>
          <w:p w:rsidR="00370AAB" w:rsidRPr="00370AAB" w:rsidRDefault="00370AAB" w:rsidP="00370AAB">
            <w:pPr>
              <w:widowControl w:val="0"/>
              <w:numPr>
                <w:ilvl w:val="1"/>
                <w:numId w:val="25"/>
              </w:numPr>
              <w:autoSpaceDE w:val="0"/>
              <w:autoSpaceDN w:val="0"/>
              <w:adjustRightInd w:val="0"/>
              <w:ind w:left="482" w:right="113" w:hanging="425"/>
              <w:contextualSpacing/>
              <w:jc w:val="both"/>
              <w:rPr>
                <w:rFonts w:ascii="Times New Roman" w:eastAsia="Cambria" w:hAnsi="Times New Roman" w:cs="Times New Roman"/>
                <w:b/>
                <w:sz w:val="22"/>
                <w:szCs w:val="22"/>
              </w:rPr>
            </w:pPr>
            <w:r w:rsidRPr="00370AAB">
              <w:rPr>
                <w:rFonts w:ascii="Times New Roman" w:eastAsia="Cambria" w:hAnsi="Times New Roman" w:cs="Times New Roman"/>
                <w:color w:val="212121"/>
                <w:sz w:val="22"/>
                <w:szCs w:val="22"/>
                <w:shd w:val="clear" w:color="auto" w:fill="FFFFFF"/>
              </w:rPr>
              <w:t>Teachers in the title of lecturer, senior lecturer or professor of vocational studies can only teach at vocational studies.</w:t>
            </w:r>
            <w:r w:rsidRPr="00370AAB">
              <w:rPr>
                <w:rFonts w:ascii="Times New Roman" w:eastAsia="Cambria" w:hAnsi="Times New Roman" w:cs="Times New Roman"/>
                <w:sz w:val="22"/>
                <w:szCs w:val="22"/>
              </w:rPr>
              <w:t xml:space="preserve"> </w:t>
            </w:r>
            <w:r w:rsidRPr="00370AAB">
              <w:rPr>
                <w:rFonts w:ascii="Times New Roman" w:eastAsia="Cambria" w:hAnsi="Times New Roman" w:cs="Times New Roman"/>
                <w:color w:val="212121"/>
                <w:sz w:val="22"/>
                <w:szCs w:val="22"/>
              </w:rPr>
              <w:t>Teachers in the title of assistant professor, associate professor and full professor can teach at all types of studies.</w:t>
            </w:r>
            <w:r w:rsidRPr="00370AAB">
              <w:rPr>
                <w:rFonts w:ascii="Times New Roman" w:eastAsia="Cambria" w:hAnsi="Times New Roman" w:cs="Times New Roman"/>
                <w:b/>
                <w:sz w:val="22"/>
                <w:szCs w:val="22"/>
              </w:rPr>
              <w:t xml:space="preserve"> </w:t>
            </w:r>
            <w:r w:rsidRPr="00370AAB">
              <w:rPr>
                <w:rFonts w:ascii="Times New Roman" w:eastAsia="Cambria" w:hAnsi="Times New Roman" w:cs="Times New Roman"/>
                <w:color w:val="212121"/>
                <w:sz w:val="22"/>
                <w:szCs w:val="22"/>
                <w:shd w:val="clear" w:color="auto" w:fill="FFFFFF"/>
              </w:rPr>
              <w:t>Professor emeritus counts as a full-time teacher. Professor emeritus can participate in all forms of teaching at second and third level of academic studies, be a mentor and member of the commission in the process of drafting and defending doctoral dissertations, i.e., doctoral art projects, to be a member of the commission for preparing proposals for the selection of teachers of university and to participate in scientific research work.</w:t>
            </w:r>
          </w:p>
          <w:p w:rsidR="00370AAB" w:rsidRPr="00370AAB" w:rsidRDefault="00370AAB" w:rsidP="007472C4">
            <w:pPr>
              <w:ind w:left="482" w:right="113"/>
              <w:contextualSpacing/>
              <w:jc w:val="both"/>
              <w:rPr>
                <w:rFonts w:ascii="Times New Roman" w:eastAsia="Cambria" w:hAnsi="Times New Roman" w:cs="Times New Roman"/>
                <w:sz w:val="22"/>
                <w:szCs w:val="22"/>
              </w:rPr>
            </w:pPr>
            <w:r w:rsidRPr="00370AAB">
              <w:rPr>
                <w:rFonts w:ascii="Times New Roman" w:eastAsia="Cambria" w:hAnsi="Times New Roman" w:cs="Times New Roman"/>
                <w:color w:val="212121"/>
                <w:sz w:val="22"/>
                <w:szCs w:val="22"/>
                <w:shd w:val="clear" w:color="auto" w:fill="FFFFFF"/>
              </w:rPr>
              <w:t>A member of the SASA, who, prior to retirement, had a teaching or scientific rank, can participate in the performance of all forms of teaching at doctoral academic studies, be a mentor and member of the commission in the process of drafting and defending the doctoral dissertation, to be a member of the commission for the preparation of proposals for the selection of teachers of university and participate in scientific research work.</w:t>
            </w:r>
          </w:p>
          <w:p w:rsidR="00370AAB" w:rsidRPr="00370AAB" w:rsidRDefault="00370AAB" w:rsidP="007472C4">
            <w:pPr>
              <w:ind w:left="482" w:right="113"/>
              <w:contextualSpacing/>
              <w:jc w:val="both"/>
              <w:rPr>
                <w:rFonts w:ascii="Times New Roman" w:eastAsia="Cambria" w:hAnsi="Times New Roman" w:cs="Times New Roman"/>
                <w:color w:val="212121"/>
                <w:sz w:val="22"/>
                <w:szCs w:val="22"/>
                <w:shd w:val="clear" w:color="auto" w:fill="FFFFFF"/>
              </w:rPr>
            </w:pPr>
            <w:r w:rsidRPr="00370AAB">
              <w:rPr>
                <w:rFonts w:ascii="Times New Roman" w:eastAsia="Cambria" w:hAnsi="Times New Roman" w:cs="Times New Roman"/>
                <w:color w:val="212121"/>
                <w:sz w:val="22"/>
                <w:szCs w:val="22"/>
                <w:shd w:val="clear" w:color="auto" w:fill="FFFFFF"/>
              </w:rPr>
              <w:t>A person elected to the scientific position in the manner and in accordance with the procedure prescribed by the law regulating scientific research activity, can participate in the performance of all forms of teaching at the master and doctoral academic studies, be a mentor and member of the commissions in the process of drafting and defending the final paper on master studies and doctoral dissertations, to be a member of the commission for preparing proposals for the selection of teachers and associates of universities and to participate in scientific research work.</w:t>
            </w:r>
            <w:r w:rsidRPr="00370AAB">
              <w:rPr>
                <w:rFonts w:ascii="Times New Roman" w:eastAsia="Cambria" w:hAnsi="Times New Roman" w:cs="Times New Roman"/>
                <w:sz w:val="22"/>
                <w:szCs w:val="22"/>
              </w:rPr>
              <w:t xml:space="preserve"> </w:t>
            </w:r>
            <w:r w:rsidRPr="00370AAB">
              <w:rPr>
                <w:rFonts w:ascii="Times New Roman" w:eastAsia="Cambria" w:hAnsi="Times New Roman" w:cs="Times New Roman"/>
                <w:color w:val="212121"/>
                <w:sz w:val="22"/>
                <w:szCs w:val="22"/>
              </w:rPr>
              <w:t xml:space="preserve">If the person from the previous paragraph does not have a working relationship in the higher education institution where the programme is being performed, the institution concludes with him the </w:t>
            </w:r>
            <w:r w:rsidRPr="00370AAB">
              <w:rPr>
                <w:rFonts w:ascii="Times New Roman" w:eastAsia="Cambria" w:hAnsi="Times New Roman" w:cs="Times New Roman"/>
                <w:sz w:val="22"/>
                <w:szCs w:val="22"/>
              </w:rPr>
              <w:t>contract for retaining services.</w:t>
            </w:r>
            <w:r w:rsidRPr="00370AAB">
              <w:rPr>
                <w:rFonts w:ascii="Times New Roman" w:eastAsia="Cambria" w:hAnsi="Times New Roman" w:cs="Times New Roman"/>
                <w:color w:val="212121"/>
                <w:sz w:val="22"/>
                <w:szCs w:val="22"/>
              </w:rPr>
              <w:t xml:space="preserve"> A visiting professor who participates in the realization of a study programme is counted as a teacher in </w:t>
            </w:r>
            <w:proofErr w:type="spellStart"/>
            <w:proofErr w:type="gramStart"/>
            <w:r w:rsidRPr="00370AAB">
              <w:rPr>
                <w:rFonts w:ascii="Times New Roman" w:eastAsia="Cambria" w:hAnsi="Times New Roman" w:cs="Times New Roman"/>
                <w:color w:val="212121"/>
                <w:sz w:val="22"/>
                <w:szCs w:val="22"/>
              </w:rPr>
              <w:t>a</w:t>
            </w:r>
            <w:proofErr w:type="spellEnd"/>
            <w:proofErr w:type="gramEnd"/>
            <w:r w:rsidRPr="00370AAB">
              <w:rPr>
                <w:rFonts w:ascii="Times New Roman" w:eastAsia="Cambria" w:hAnsi="Times New Roman" w:cs="Times New Roman"/>
                <w:color w:val="212121"/>
                <w:sz w:val="22"/>
                <w:szCs w:val="22"/>
              </w:rPr>
              <w:t xml:space="preserve"> </w:t>
            </w:r>
            <w:r w:rsidRPr="00370AAB">
              <w:rPr>
                <w:rFonts w:ascii="Times New Roman" w:eastAsia="Cambria" w:hAnsi="Times New Roman" w:cs="Times New Roman"/>
                <w:sz w:val="22"/>
                <w:szCs w:val="22"/>
              </w:rPr>
              <w:t>additional employment</w:t>
            </w:r>
            <w:r w:rsidRPr="00370AAB">
              <w:rPr>
                <w:rFonts w:ascii="Times New Roman" w:eastAsia="Cambria" w:hAnsi="Times New Roman" w:cs="Times New Roman"/>
                <w:color w:val="212121"/>
                <w:sz w:val="22"/>
                <w:szCs w:val="22"/>
              </w:rPr>
              <w:t>.</w:t>
            </w:r>
          </w:p>
          <w:p w:rsidR="00370AAB" w:rsidRPr="00370AAB" w:rsidRDefault="00370AAB" w:rsidP="007472C4">
            <w:pPr>
              <w:ind w:left="482" w:right="113"/>
              <w:contextualSpacing/>
              <w:jc w:val="both"/>
              <w:rPr>
                <w:rFonts w:ascii="Times New Roman" w:eastAsia="Cambria" w:hAnsi="Times New Roman" w:cs="Times New Roman"/>
                <w:b/>
                <w:sz w:val="22"/>
                <w:szCs w:val="22"/>
              </w:rPr>
            </w:pPr>
            <w:r w:rsidRPr="00370AAB">
              <w:rPr>
                <w:rFonts w:ascii="Times New Roman" w:eastAsia="Cambria" w:hAnsi="Times New Roman" w:cs="Times New Roman"/>
                <w:color w:val="212121"/>
                <w:sz w:val="22"/>
                <w:szCs w:val="22"/>
                <w:shd w:val="clear" w:color="auto" w:fill="FFFFFF"/>
              </w:rPr>
              <w:t>The higher education institution may, on the proposal of an expert body, engage in active teaching, including lectures and exercises, at the first and second level of study, up to one third of classes per course during the semester, lecturers outside employment relationship who have obtained higher education at least at level of master academic studies and who has the necessary knowledge and skills in the appropriate field and shows the sense of teaching.</w:t>
            </w:r>
          </w:p>
          <w:p w:rsidR="00370AAB" w:rsidRPr="00370AAB" w:rsidRDefault="00370AAB" w:rsidP="007472C4">
            <w:pPr>
              <w:ind w:left="482" w:right="113"/>
              <w:contextualSpacing/>
              <w:jc w:val="both"/>
              <w:rPr>
                <w:rFonts w:ascii="Times New Roman" w:eastAsia="Cambria" w:hAnsi="Times New Roman" w:cs="Times New Roman"/>
                <w:sz w:val="22"/>
                <w:szCs w:val="22"/>
              </w:rPr>
            </w:pPr>
            <w:r w:rsidRPr="00370AAB">
              <w:rPr>
                <w:rFonts w:ascii="Times New Roman" w:eastAsia="Cambria" w:hAnsi="Times New Roman" w:cs="Times New Roman"/>
                <w:color w:val="212121"/>
                <w:sz w:val="22"/>
                <w:szCs w:val="22"/>
                <w:shd w:val="clear" w:color="auto" w:fill="FFFFFF"/>
              </w:rPr>
              <w:t>Also, in the field of Medical Science, a higher education institution may, on the proposal of an expert body, engage in active teaching, including lectures and exercises, at the first level of study, up to one third of the classes per course during the semester, to the vocational part-time lecturer, a person with a first degree higher education and a minimum of completed medical specialization from a narrow scientific field of course for which he is selected and who has the necessary knowledge and skills in the appropriate field and shows the sense for teaching.</w:t>
            </w:r>
            <w:r w:rsidRPr="00370AAB">
              <w:rPr>
                <w:rFonts w:ascii="Times New Roman" w:eastAsia="Cambria" w:hAnsi="Times New Roman" w:cs="Times New Roman"/>
                <w:sz w:val="22"/>
                <w:szCs w:val="22"/>
              </w:rPr>
              <w:t xml:space="preserve"> Lecturer </w:t>
            </w:r>
            <w:r w:rsidRPr="00370AAB">
              <w:rPr>
                <w:rFonts w:ascii="Times New Roman" w:eastAsia="Cambria" w:hAnsi="Times New Roman" w:cs="Times New Roman"/>
                <w:color w:val="212121"/>
                <w:sz w:val="22"/>
                <w:szCs w:val="22"/>
                <w:shd w:val="clear" w:color="auto" w:fill="FFFFFF"/>
              </w:rPr>
              <w:t xml:space="preserve">outside employment relationship </w:t>
            </w:r>
            <w:r w:rsidRPr="00370AAB">
              <w:rPr>
                <w:rFonts w:ascii="Times New Roman" w:eastAsia="Cambria" w:hAnsi="Times New Roman" w:cs="Times New Roman"/>
                <w:sz w:val="22"/>
                <w:szCs w:val="22"/>
              </w:rPr>
              <w:t xml:space="preserve">can only be engaged on vocational-applicative courses. The course holders employed at a higher education institution are responsible for ensuring the quality of teaching delivered by teachers </w:t>
            </w:r>
            <w:r w:rsidRPr="00370AAB">
              <w:rPr>
                <w:rFonts w:ascii="Times New Roman" w:eastAsia="Cambria" w:hAnsi="Times New Roman" w:cs="Times New Roman"/>
                <w:color w:val="212121"/>
                <w:sz w:val="22"/>
                <w:szCs w:val="22"/>
                <w:shd w:val="clear" w:color="auto" w:fill="FFFFFF"/>
              </w:rPr>
              <w:t>outside employment relationship</w:t>
            </w:r>
            <w:r w:rsidRPr="00370AAB">
              <w:rPr>
                <w:rFonts w:ascii="Times New Roman" w:eastAsia="Cambria" w:hAnsi="Times New Roman" w:cs="Times New Roman"/>
                <w:sz w:val="22"/>
                <w:szCs w:val="22"/>
              </w:rPr>
              <w:t xml:space="preserve">. </w:t>
            </w:r>
          </w:p>
          <w:p w:rsidR="00370AAB" w:rsidRPr="00370AAB" w:rsidRDefault="00370AAB" w:rsidP="00370AAB">
            <w:pPr>
              <w:widowControl w:val="0"/>
              <w:numPr>
                <w:ilvl w:val="1"/>
                <w:numId w:val="25"/>
              </w:numPr>
              <w:autoSpaceDE w:val="0"/>
              <w:autoSpaceDN w:val="0"/>
              <w:adjustRightInd w:val="0"/>
              <w:ind w:left="482" w:right="113" w:hanging="425"/>
              <w:contextualSpacing/>
              <w:jc w:val="both"/>
              <w:rPr>
                <w:rFonts w:ascii="Times New Roman" w:eastAsia="Cambria" w:hAnsi="Times New Roman" w:cs="Times New Roman"/>
                <w:b/>
                <w:sz w:val="22"/>
                <w:szCs w:val="22"/>
              </w:rPr>
            </w:pPr>
            <w:r w:rsidRPr="00370AAB">
              <w:rPr>
                <w:rFonts w:ascii="Times New Roman" w:eastAsia="Cambria" w:hAnsi="Times New Roman" w:cs="Times New Roman"/>
                <w:color w:val="212121"/>
                <w:sz w:val="22"/>
                <w:szCs w:val="22"/>
              </w:rPr>
              <w:t>The number of associates corresponds to the needs of carrying out the study programmes. The total number of associates must be sufficient to cover the total number of classes in the study programmes that the institution carry out, with each contributor achieving an average of up to 300 hours of active teaching per year, i.e., an average of up to 10 hours of active teaching per week with 20% tolerance, except in the field of art. Engagement by associate cannot exceed 16 hours of active teaching per week.</w:t>
            </w:r>
          </w:p>
          <w:p w:rsidR="00370AAB" w:rsidRPr="00370AAB" w:rsidRDefault="00370AAB" w:rsidP="00370AAB">
            <w:pPr>
              <w:widowControl w:val="0"/>
              <w:numPr>
                <w:ilvl w:val="1"/>
                <w:numId w:val="25"/>
              </w:numPr>
              <w:autoSpaceDE w:val="0"/>
              <w:autoSpaceDN w:val="0"/>
              <w:adjustRightInd w:val="0"/>
              <w:ind w:left="482" w:right="113" w:hanging="425"/>
              <w:contextualSpacing/>
              <w:jc w:val="both"/>
              <w:rPr>
                <w:rFonts w:ascii="Times New Roman" w:eastAsia="Cambria" w:hAnsi="Times New Roman" w:cs="Times New Roman"/>
                <w:b/>
                <w:sz w:val="22"/>
                <w:szCs w:val="22"/>
              </w:rPr>
            </w:pPr>
            <w:r w:rsidRPr="00370AAB">
              <w:rPr>
                <w:rFonts w:ascii="Times New Roman" w:eastAsia="Cambria" w:hAnsi="Times New Roman" w:cs="Times New Roman"/>
                <w:color w:val="212121"/>
                <w:sz w:val="22"/>
                <w:szCs w:val="22"/>
                <w:shd w:val="clear" w:color="auto" w:fill="FFFFFF"/>
              </w:rPr>
              <w:lastRenderedPageBreak/>
              <w:t>Associates are: teaching assistant, assistant and assistant with doctorate. Associates teaching in the course of study programmes within the educational and artistic field of art are: artistic associate, senior artistic associate, independent artistic associate, expert associate, senior expert associate and independent expert associate.  Associates teaching in foreign language study programmes are: lecturer and senior lecturer.</w:t>
            </w:r>
          </w:p>
          <w:p w:rsidR="00370AAB" w:rsidRPr="00370AAB" w:rsidRDefault="00370AAB" w:rsidP="007472C4">
            <w:pPr>
              <w:ind w:left="57" w:right="57"/>
              <w:jc w:val="both"/>
              <w:rPr>
                <w:rFonts w:ascii="Times New Roman" w:hAnsi="Times New Roman" w:cs="Times New Roman"/>
                <w:sz w:val="22"/>
                <w:szCs w:val="22"/>
              </w:rPr>
            </w:pPr>
            <w:r w:rsidRPr="00370AAB">
              <w:rPr>
                <w:rFonts w:ascii="Times New Roman" w:hAnsi="Times New Roman" w:cs="Times New Roman"/>
                <w:color w:val="212121"/>
                <w:sz w:val="22"/>
                <w:szCs w:val="22"/>
                <w:shd w:val="clear" w:color="auto" w:fill="FFFFFF"/>
              </w:rPr>
              <w:t>For the purposes of the realization of study programmes, a higher education institution may also hire associates outside employment relationship.</w:t>
            </w:r>
          </w:p>
          <w:p w:rsidR="00370AAB" w:rsidRPr="00370AAB" w:rsidRDefault="00370AAB" w:rsidP="00370AAB">
            <w:pPr>
              <w:widowControl w:val="0"/>
              <w:numPr>
                <w:ilvl w:val="1"/>
                <w:numId w:val="25"/>
              </w:numPr>
              <w:autoSpaceDE w:val="0"/>
              <w:autoSpaceDN w:val="0"/>
              <w:adjustRightInd w:val="0"/>
              <w:ind w:left="482" w:right="113" w:hanging="425"/>
              <w:contextualSpacing/>
              <w:jc w:val="both"/>
              <w:rPr>
                <w:rFonts w:ascii="Times New Roman" w:eastAsia="Cambria" w:hAnsi="Times New Roman" w:cs="Times New Roman"/>
                <w:b/>
                <w:sz w:val="22"/>
                <w:szCs w:val="22"/>
              </w:rPr>
            </w:pPr>
            <w:r w:rsidRPr="00370AAB">
              <w:rPr>
                <w:rFonts w:ascii="Times New Roman" w:eastAsia="Cambria" w:hAnsi="Times New Roman" w:cs="Times New Roman"/>
                <w:color w:val="212121"/>
                <w:sz w:val="22"/>
                <w:szCs w:val="22"/>
                <w:shd w:val="clear" w:color="auto" w:fill="FFFFFF"/>
              </w:rPr>
              <w:t>The higher education institution in the field of teaching assistant's engagement provides a student who is on a first master's degree programme or specialist academic studies, which completed the first-year of studies with an average grade of at least eight (8).</w:t>
            </w:r>
          </w:p>
          <w:p w:rsidR="00370AAB" w:rsidRPr="00370AAB" w:rsidRDefault="00370AAB" w:rsidP="007472C4">
            <w:pPr>
              <w:ind w:left="482" w:right="113"/>
              <w:contextualSpacing/>
              <w:jc w:val="both"/>
              <w:rPr>
                <w:rFonts w:ascii="Times New Roman" w:eastAsia="Cambria" w:hAnsi="Times New Roman" w:cs="Times New Roman"/>
                <w:sz w:val="22"/>
                <w:szCs w:val="22"/>
              </w:rPr>
            </w:pPr>
            <w:r w:rsidRPr="00370AAB">
              <w:rPr>
                <w:rFonts w:ascii="Times New Roman" w:eastAsia="Cambria" w:hAnsi="Times New Roman" w:cs="Times New Roman"/>
                <w:color w:val="212121"/>
                <w:sz w:val="22"/>
                <w:szCs w:val="22"/>
              </w:rPr>
              <w:t>Exceptionally, the higher education institution of vocational studies can provide for a teaching assistant a student on first-level studies and a student on master vocational study programmes or specialized vocational studies, which completed the first-degree studies with an average score of at least eight (8).</w:t>
            </w:r>
          </w:p>
          <w:p w:rsidR="00370AAB" w:rsidRPr="00370AAB" w:rsidRDefault="00370AAB" w:rsidP="007472C4">
            <w:pPr>
              <w:ind w:left="482" w:right="113"/>
              <w:contextualSpacing/>
              <w:jc w:val="both"/>
              <w:rPr>
                <w:rFonts w:ascii="Times New Roman" w:eastAsia="Cambria" w:hAnsi="Times New Roman" w:cs="Times New Roman"/>
                <w:b/>
                <w:sz w:val="22"/>
                <w:szCs w:val="22"/>
              </w:rPr>
            </w:pPr>
            <w:r w:rsidRPr="00370AAB">
              <w:rPr>
                <w:rFonts w:ascii="Times New Roman" w:eastAsia="Cambria" w:hAnsi="Times New Roman" w:cs="Times New Roman"/>
                <w:color w:val="212121"/>
                <w:sz w:val="22"/>
                <w:szCs w:val="22"/>
                <w:shd w:val="clear" w:color="auto" w:fill="FFFFFF"/>
              </w:rPr>
              <w:t>A higher education institution can, in the field of teaching assistant's engagement in the field of art provide a person with a first degree higher education with a total average grade of at least eight (8) and at least nine (9) from the group of courses for which it is provided, in accordance with the general act of higher education if there are no master academic studies envisaged in that area.</w:t>
            </w:r>
          </w:p>
          <w:p w:rsidR="00370AAB" w:rsidRPr="00370AAB" w:rsidRDefault="00370AAB" w:rsidP="00370AAB">
            <w:pPr>
              <w:widowControl w:val="0"/>
              <w:numPr>
                <w:ilvl w:val="1"/>
                <w:numId w:val="24"/>
              </w:numPr>
              <w:autoSpaceDE w:val="0"/>
              <w:autoSpaceDN w:val="0"/>
              <w:adjustRightInd w:val="0"/>
              <w:ind w:left="482" w:right="113" w:hanging="425"/>
              <w:jc w:val="both"/>
              <w:rPr>
                <w:rFonts w:ascii="Times New Roman" w:eastAsia="Cambria" w:hAnsi="Times New Roman" w:cs="Times New Roman"/>
                <w:sz w:val="22"/>
                <w:szCs w:val="22"/>
              </w:rPr>
            </w:pPr>
            <w:r w:rsidRPr="00370AAB">
              <w:rPr>
                <w:rFonts w:ascii="Times New Roman" w:eastAsia="Cambria" w:hAnsi="Times New Roman" w:cs="Times New Roman"/>
                <w:sz w:val="22"/>
                <w:szCs w:val="22"/>
              </w:rPr>
              <w:t>The higher education institution in the field of an assistant provides a doctoral student who has completed each of the previous studies levels with an average grade of at least eight (8) and who shows the sense for teaching. Under the terms of the previous paragraph, a higher education institution may provide an assistant who is master of science or a master of arts whose topic of the doctoral dissertation i.e., a doctoral art project has been accepted.  Exceptionally, for teaching on clinical courses, a higher education institution may also provide a person with an appropriate medical specialization for an assistant. An assistant from an art field may be a person who has the academic title of a master of arts and works of art which show a sense of independent artistic creativity, if no doctoral studies are envisaged in the artistic area for which they are elected.</w:t>
            </w:r>
          </w:p>
          <w:p w:rsidR="00370AAB" w:rsidRPr="00370AAB" w:rsidRDefault="00370AAB" w:rsidP="007472C4">
            <w:pPr>
              <w:ind w:left="482" w:right="113"/>
              <w:jc w:val="both"/>
              <w:rPr>
                <w:rFonts w:ascii="Times New Roman" w:eastAsia="Cambria" w:hAnsi="Times New Roman" w:cs="Times New Roman"/>
                <w:sz w:val="22"/>
                <w:szCs w:val="22"/>
              </w:rPr>
            </w:pPr>
            <w:r w:rsidRPr="00370AAB">
              <w:rPr>
                <w:rFonts w:ascii="Times New Roman" w:eastAsia="Cambria" w:hAnsi="Times New Roman" w:cs="Times New Roman"/>
                <w:sz w:val="22"/>
                <w:szCs w:val="22"/>
              </w:rPr>
              <w:t>An assistant from an art field may be a person who has completed academic studies of the first degree and has works of art which show a sense of independent artistic creativity, provided that master's academic or doctoral studies are not envisaged in the artistic area for which they are elected.</w:t>
            </w:r>
          </w:p>
          <w:p w:rsidR="00370AAB" w:rsidRPr="00370AAB" w:rsidRDefault="00370AAB" w:rsidP="00370AAB">
            <w:pPr>
              <w:widowControl w:val="0"/>
              <w:numPr>
                <w:ilvl w:val="1"/>
                <w:numId w:val="24"/>
              </w:numPr>
              <w:autoSpaceDE w:val="0"/>
              <w:autoSpaceDN w:val="0"/>
              <w:adjustRightInd w:val="0"/>
              <w:ind w:left="482" w:right="113" w:hanging="425"/>
              <w:jc w:val="both"/>
              <w:rPr>
                <w:rFonts w:ascii="Times New Roman" w:eastAsia="Cambria" w:hAnsi="Times New Roman" w:cs="Times New Roman"/>
                <w:b/>
                <w:sz w:val="22"/>
                <w:szCs w:val="22"/>
              </w:rPr>
            </w:pPr>
            <w:r w:rsidRPr="00370AAB">
              <w:rPr>
                <w:rFonts w:ascii="Times New Roman" w:eastAsia="Cambria" w:hAnsi="Times New Roman" w:cs="Times New Roman"/>
                <w:sz w:val="22"/>
                <w:szCs w:val="22"/>
              </w:rPr>
              <w:t>The higher education institution may provide for an assistant with a doctorate a person who has acquired the scientific title of a doctor of science, or the artistic name of the doctor of art and who shows the sense for the teaching.</w:t>
            </w:r>
          </w:p>
          <w:p w:rsidR="00370AAB" w:rsidRPr="00370AAB" w:rsidRDefault="00370AAB" w:rsidP="00370AAB">
            <w:pPr>
              <w:widowControl w:val="0"/>
              <w:numPr>
                <w:ilvl w:val="1"/>
                <w:numId w:val="24"/>
              </w:numPr>
              <w:autoSpaceDE w:val="0"/>
              <w:autoSpaceDN w:val="0"/>
              <w:adjustRightInd w:val="0"/>
              <w:ind w:left="482" w:right="113" w:hanging="425"/>
              <w:jc w:val="both"/>
              <w:rPr>
                <w:rFonts w:ascii="Times New Roman" w:eastAsia="Cambria" w:hAnsi="Times New Roman" w:cs="Times New Roman"/>
                <w:b/>
                <w:sz w:val="22"/>
                <w:szCs w:val="22"/>
              </w:rPr>
            </w:pPr>
            <w:r w:rsidRPr="00370AAB">
              <w:rPr>
                <w:rFonts w:ascii="Times New Roman" w:eastAsia="Cambria" w:hAnsi="Times New Roman" w:cs="Times New Roman"/>
                <w:sz w:val="22"/>
                <w:szCs w:val="22"/>
              </w:rPr>
              <w:t>The higher education institution may engage an associate outside the employment relationship (demonstrator, etc.) for teaching assistance in first-level studies, a student of first, second- and third-degree studies, provided that at least 120 ECTS credits have been obtained in studies of the first degree with an overall average grade of at least 8 (eight).</w:t>
            </w:r>
          </w:p>
          <w:p w:rsidR="00370AAB" w:rsidRPr="00370AAB" w:rsidRDefault="00370AAB" w:rsidP="00370AAB">
            <w:pPr>
              <w:widowControl w:val="0"/>
              <w:numPr>
                <w:ilvl w:val="1"/>
                <w:numId w:val="24"/>
              </w:numPr>
              <w:autoSpaceDE w:val="0"/>
              <w:autoSpaceDN w:val="0"/>
              <w:adjustRightInd w:val="0"/>
              <w:ind w:left="482" w:right="113" w:hanging="425"/>
              <w:jc w:val="both"/>
              <w:rPr>
                <w:rFonts w:ascii="Times New Roman" w:eastAsia="Cambria" w:hAnsi="Times New Roman" w:cs="Times New Roman"/>
                <w:b/>
                <w:sz w:val="22"/>
                <w:szCs w:val="22"/>
              </w:rPr>
            </w:pPr>
            <w:r w:rsidRPr="00370AAB">
              <w:rPr>
                <w:rFonts w:ascii="Times New Roman" w:eastAsia="Cambria" w:hAnsi="Times New Roman" w:cs="Times New Roman"/>
                <w:sz w:val="22"/>
                <w:szCs w:val="22"/>
              </w:rPr>
              <w:t xml:space="preserve"> For the purpose of realization of a part of practical teaching, which is carried out outside the higher education institution, the higher education institution can engage associates outside the employment relationship (assistant practitioner, clinical assistant, etc.) employed at an institution where a part of practical teaching is realized.</w:t>
            </w:r>
          </w:p>
          <w:p w:rsidR="00370AAB" w:rsidRPr="00370AAB" w:rsidRDefault="00370AAB" w:rsidP="007472C4">
            <w:pPr>
              <w:spacing w:after="60"/>
              <w:ind w:left="57"/>
              <w:jc w:val="both"/>
              <w:rPr>
                <w:rFonts w:ascii="Times New Roman" w:hAnsi="Times New Roman" w:cs="Times New Roman"/>
                <w:sz w:val="22"/>
                <w:szCs w:val="22"/>
              </w:rPr>
            </w:pPr>
            <w:r w:rsidRPr="00370AAB">
              <w:rPr>
                <w:rFonts w:ascii="Times New Roman" w:hAnsi="Times New Roman" w:cs="Times New Roman"/>
                <w:b/>
                <w:sz w:val="22"/>
                <w:szCs w:val="22"/>
              </w:rPr>
              <w:t>Note</w:t>
            </w:r>
            <w:r w:rsidRPr="00370AAB">
              <w:rPr>
                <w:rFonts w:ascii="Times New Roman" w:hAnsi="Times New Roman" w:cs="Times New Roman"/>
                <w:sz w:val="22"/>
                <w:szCs w:val="22"/>
              </w:rPr>
              <w:t>:</w:t>
            </w:r>
          </w:p>
          <w:p w:rsidR="00370AAB" w:rsidRPr="00370AAB" w:rsidRDefault="00370AAB" w:rsidP="007472C4">
            <w:pPr>
              <w:spacing w:after="60"/>
              <w:ind w:left="57"/>
              <w:jc w:val="both"/>
              <w:rPr>
                <w:rFonts w:ascii="Times New Roman" w:hAnsi="Times New Roman" w:cs="Times New Roman"/>
                <w:sz w:val="22"/>
                <w:szCs w:val="22"/>
              </w:rPr>
            </w:pPr>
            <w:r w:rsidRPr="00370AAB">
              <w:rPr>
                <w:rFonts w:ascii="Times New Roman" w:hAnsi="Times New Roman" w:cs="Times New Roman"/>
                <w:sz w:val="22"/>
                <w:szCs w:val="22"/>
              </w:rPr>
              <w:t>Form MA (Confirmation of submitting, changing and cancelation of compulsory social insurance), which is certified by the seal and signature of the authorized person of the institution, for teachers and associates with foreign citizenship and who are engaged in full-time employment since 2013 with signature and seal in electronic and paper form along with the Request.</w:t>
            </w:r>
          </w:p>
          <w:p w:rsidR="00370AAB" w:rsidRPr="00370AAB" w:rsidRDefault="00370AAB" w:rsidP="007472C4">
            <w:pPr>
              <w:spacing w:after="60"/>
              <w:ind w:left="57"/>
              <w:jc w:val="both"/>
              <w:rPr>
                <w:rFonts w:ascii="Times New Roman" w:hAnsi="Times New Roman" w:cs="Times New Roman"/>
                <w:sz w:val="22"/>
                <w:szCs w:val="22"/>
              </w:rPr>
            </w:pPr>
            <w:r w:rsidRPr="00370AAB">
              <w:rPr>
                <w:rFonts w:ascii="Times New Roman" w:hAnsi="Times New Roman" w:cs="Times New Roman"/>
                <w:sz w:val="22"/>
                <w:szCs w:val="22"/>
              </w:rPr>
              <w:lastRenderedPageBreak/>
              <w:t>Certified photocopy of the form M1 / ​​M2 (Certificate of filed application - cancelation of insurance, conclusion and termination of employment) for each teacher with employment contract registered before 2013, with signature and seal in electronic and paper form along with the Request.</w:t>
            </w:r>
          </w:p>
          <w:p w:rsidR="00370AAB" w:rsidRPr="00370AAB" w:rsidRDefault="00370AAB" w:rsidP="007472C4">
            <w:pPr>
              <w:spacing w:before="60"/>
              <w:ind w:left="57" w:right="57"/>
              <w:jc w:val="both"/>
              <w:rPr>
                <w:rFonts w:ascii="Times New Roman" w:hAnsi="Times New Roman" w:cs="Times New Roman"/>
                <w:sz w:val="22"/>
                <w:szCs w:val="22"/>
              </w:rPr>
            </w:pPr>
            <w:r w:rsidRPr="00370AAB">
              <w:rPr>
                <w:rFonts w:ascii="Times New Roman" w:hAnsi="Times New Roman" w:cs="Times New Roman"/>
                <w:sz w:val="22"/>
                <w:szCs w:val="22"/>
              </w:rPr>
              <w:t xml:space="preserve">The consent of the higher education institution for the engagement of teaching staff at another higher education institution for the purposes of accreditation. The consent should include the name of the study programmes and courses for which the approval and the accreditation </w:t>
            </w:r>
            <w:r w:rsidR="00E00A8C">
              <w:rPr>
                <w:rFonts w:ascii="Times New Roman" w:hAnsi="Times New Roman" w:cs="Times New Roman"/>
                <w:sz w:val="22"/>
                <w:szCs w:val="22"/>
              </w:rPr>
              <w:t>engagement</w:t>
            </w:r>
            <w:r w:rsidRPr="00370AAB">
              <w:rPr>
                <w:rFonts w:ascii="Times New Roman" w:hAnsi="Times New Roman" w:cs="Times New Roman"/>
                <w:sz w:val="22"/>
                <w:szCs w:val="22"/>
              </w:rPr>
              <w:t xml:space="preserve"> is given, as follows: in the institution that gives the consent, in the institutions where the consent has already been given, and in the institution, which requests the consent. In addition to the consent, the Statement of a given employee should also be attached, where it is stated that he is in accordance with the data specified in the consent.</w:t>
            </w:r>
          </w:p>
          <w:p w:rsidR="00370AAB" w:rsidRPr="00370AAB" w:rsidRDefault="00370AAB" w:rsidP="007472C4">
            <w:pPr>
              <w:spacing w:before="60"/>
              <w:ind w:left="57" w:right="57"/>
              <w:jc w:val="both"/>
              <w:rPr>
                <w:rFonts w:ascii="Times New Roman" w:hAnsi="Times New Roman" w:cs="Times New Roman"/>
                <w:sz w:val="22"/>
                <w:szCs w:val="22"/>
              </w:rPr>
            </w:pPr>
            <w:r w:rsidRPr="00370AAB">
              <w:rPr>
                <w:rFonts w:ascii="Times New Roman" w:hAnsi="Times New Roman" w:cs="Times New Roman"/>
                <w:sz w:val="22"/>
                <w:szCs w:val="22"/>
              </w:rPr>
              <w:t xml:space="preserve">Approvals for accreditation for the engagement of teaching staff engaged on other bases (additional employment...) from all higher education institutions where the employee has a working relationship. The consent should include the name of the study programmes and courses for which it requires approval and accreditation </w:t>
            </w:r>
            <w:r w:rsidR="00E00A8C">
              <w:rPr>
                <w:rFonts w:ascii="Times New Roman" w:hAnsi="Times New Roman" w:cs="Times New Roman"/>
                <w:sz w:val="22"/>
                <w:szCs w:val="22"/>
              </w:rPr>
              <w:t>engagement</w:t>
            </w:r>
            <w:r w:rsidRPr="00370AAB">
              <w:rPr>
                <w:rFonts w:ascii="Times New Roman" w:hAnsi="Times New Roman" w:cs="Times New Roman"/>
                <w:sz w:val="22"/>
                <w:szCs w:val="22"/>
              </w:rPr>
              <w:t>, as follows: in the institution from which the approval is sought, in the institutions where the consent has already been given, and the institution and in the institution, which requests the consent. In addition to the consent, the Statement of a given employee should also be attached, where it is stated that he is in accordance with the data specified in the consent.</w:t>
            </w:r>
          </w:p>
          <w:p w:rsidR="00370AAB" w:rsidRPr="00370AAB" w:rsidRDefault="00370AAB" w:rsidP="007472C4">
            <w:pPr>
              <w:spacing w:before="60"/>
              <w:ind w:left="57" w:right="57"/>
              <w:jc w:val="both"/>
              <w:rPr>
                <w:rFonts w:ascii="Times New Roman" w:hAnsi="Times New Roman" w:cs="Times New Roman"/>
                <w:sz w:val="22"/>
                <w:szCs w:val="22"/>
              </w:rPr>
            </w:pPr>
            <w:r w:rsidRPr="00370AAB">
              <w:rPr>
                <w:rFonts w:ascii="Times New Roman" w:hAnsi="Times New Roman" w:cs="Times New Roman"/>
                <w:sz w:val="22"/>
                <w:szCs w:val="22"/>
              </w:rPr>
              <w:t>All the tasks of the teaching staff listed in the consent should be entered in the columns of the electronic form for the study programme: O - Active teaching hours in other HEIs in Serbia and S - The name of the second HEI in Serbia where the teacher is hired.</w:t>
            </w:r>
          </w:p>
          <w:p w:rsidR="00370AAB" w:rsidRPr="00370AAB" w:rsidRDefault="00370AAB" w:rsidP="007472C4">
            <w:pPr>
              <w:spacing w:after="60"/>
              <w:jc w:val="both"/>
              <w:rPr>
                <w:rFonts w:ascii="Times New Roman" w:hAnsi="Times New Roman" w:cs="Times New Roman"/>
                <w:b/>
                <w:sz w:val="22"/>
                <w:szCs w:val="22"/>
              </w:rPr>
            </w:pPr>
            <w:r w:rsidRPr="00370AAB">
              <w:rPr>
                <w:rFonts w:ascii="Times New Roman" w:hAnsi="Times New Roman" w:cs="Times New Roman"/>
                <w:sz w:val="22"/>
                <w:szCs w:val="22"/>
              </w:rPr>
              <w:t xml:space="preserve">The total </w:t>
            </w:r>
            <w:r w:rsidR="00E00A8C">
              <w:rPr>
                <w:rFonts w:ascii="Times New Roman" w:hAnsi="Times New Roman" w:cs="Times New Roman"/>
                <w:sz w:val="22"/>
                <w:szCs w:val="22"/>
              </w:rPr>
              <w:t>engagement</w:t>
            </w:r>
            <w:r w:rsidRPr="00370AAB">
              <w:rPr>
                <w:rFonts w:ascii="Times New Roman" w:hAnsi="Times New Roman" w:cs="Times New Roman"/>
                <w:sz w:val="22"/>
                <w:szCs w:val="22"/>
              </w:rPr>
              <w:t xml:space="preserve"> of teachers in Serbia will be checked by CAAQ, which should not exceed 12 hours of active teaching. For teaching staff who signed the statement that it is in accordance with the data specified in the consent, and by checking it is established that the </w:t>
            </w:r>
            <w:r w:rsidR="00E00A8C">
              <w:rPr>
                <w:rFonts w:ascii="Times New Roman" w:hAnsi="Times New Roman" w:cs="Times New Roman"/>
                <w:sz w:val="22"/>
                <w:szCs w:val="22"/>
              </w:rPr>
              <w:t>engagement</w:t>
            </w:r>
            <w:r w:rsidRPr="00370AAB">
              <w:rPr>
                <w:rFonts w:ascii="Times New Roman" w:hAnsi="Times New Roman" w:cs="Times New Roman"/>
                <w:sz w:val="22"/>
                <w:szCs w:val="22"/>
              </w:rPr>
              <w:t xml:space="preserve"> exceeded 12 hours, the MNTR of Serbia will be informed, and the CAAQ will take the measures against teacher i.e. associate. At the same time, CAAQ will notify the Institution about this and the Institution is obliged to submit the corrected documentation within 15 days.</w:t>
            </w:r>
          </w:p>
        </w:tc>
      </w:tr>
    </w:tbl>
    <w:p w:rsidR="00274066" w:rsidRPr="00370AAB" w:rsidRDefault="00274066">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70AAB" w:rsidRPr="00370AAB" w:rsidTr="00F01613">
        <w:trPr>
          <w:trHeight w:val="454"/>
        </w:trPr>
        <w:tc>
          <w:tcPr>
            <w:tcW w:w="9242" w:type="dxa"/>
            <w:shd w:val="clear" w:color="auto" w:fill="E0E0E0"/>
            <w:vAlign w:val="center"/>
          </w:tcPr>
          <w:p w:rsidR="00370AAB" w:rsidRPr="00370AAB" w:rsidRDefault="00370AAB" w:rsidP="00370AAB">
            <w:pPr>
              <w:widowControl w:val="0"/>
              <w:autoSpaceDE w:val="0"/>
              <w:autoSpaceDN w:val="0"/>
              <w:adjustRightInd w:val="0"/>
              <w:ind w:left="57" w:right="57"/>
              <w:jc w:val="both"/>
              <w:rPr>
                <w:rFonts w:ascii="Times New Roman" w:eastAsia="Times New Roman" w:hAnsi="Times New Roman" w:cs="Times New Roman"/>
                <w:b/>
                <w:sz w:val="22"/>
                <w:szCs w:val="22"/>
                <w:lang w:eastAsia="sr-Latn-CS"/>
              </w:rPr>
            </w:pPr>
            <w:r w:rsidRPr="00370AAB">
              <w:rPr>
                <w:rFonts w:ascii="Times New Roman" w:eastAsia="Times New Roman" w:hAnsi="Times New Roman" w:cs="Times New Roman"/>
                <w:b/>
                <w:sz w:val="22"/>
                <w:szCs w:val="22"/>
                <w:lang w:eastAsia="sr-Latn-CS"/>
              </w:rPr>
              <w:t>Standard 7: Non-teaching staff</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highlight w:val="yellow"/>
                <w:lang w:eastAsia="sr-Latn-CS"/>
              </w:rPr>
            </w:pPr>
            <w:r w:rsidRPr="00370AAB">
              <w:rPr>
                <w:rFonts w:ascii="Times New Roman" w:eastAsia="Times New Roman" w:hAnsi="Times New Roman" w:cs="Times New Roman"/>
                <w:sz w:val="22"/>
                <w:szCs w:val="22"/>
                <w:lang w:eastAsia="sr-Latn-CS"/>
              </w:rPr>
              <w:t>The higher institution shall provide non-teaching staff who provides successful realization of study programs, as well as the basic tasks and goals of the higher education institution, with their expert and professional work.</w:t>
            </w:r>
          </w:p>
        </w:tc>
      </w:tr>
      <w:tr w:rsidR="00370AAB" w:rsidRPr="00370AAB" w:rsidTr="00F01613">
        <w:trPr>
          <w:trHeight w:val="454"/>
        </w:trPr>
        <w:tc>
          <w:tcPr>
            <w:tcW w:w="9242" w:type="dxa"/>
            <w:vAlign w:val="center"/>
          </w:tcPr>
          <w:p w:rsidR="00370AAB" w:rsidRPr="00370AAB" w:rsidRDefault="007017E0" w:rsidP="00370AAB">
            <w:pPr>
              <w:widowControl w:val="0"/>
              <w:autoSpaceDE w:val="0"/>
              <w:autoSpaceDN w:val="0"/>
              <w:adjustRightInd w:val="0"/>
              <w:jc w:val="both"/>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370AAB" w:rsidRPr="00370AAB">
              <w:rPr>
                <w:rFonts w:ascii="Times New Roman" w:eastAsia="Times New Roman" w:hAnsi="Times New Roman" w:cs="Times New Roman"/>
                <w:b/>
                <w:sz w:val="22"/>
                <w:szCs w:val="22"/>
                <w:lang w:eastAsia="sr-Latn-CS"/>
              </w:rPr>
              <w:t xml:space="preserve"> for the application of standard 7:</w:t>
            </w:r>
          </w:p>
          <w:p w:rsidR="00370AAB" w:rsidRPr="00370AAB" w:rsidRDefault="00370AAB" w:rsidP="00370AAB">
            <w:pPr>
              <w:widowControl w:val="0"/>
              <w:autoSpaceDE w:val="0"/>
              <w:autoSpaceDN w:val="0"/>
              <w:adjustRightInd w:val="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7.1 The institution of higher education shall provide at least one librarian.</w:t>
            </w:r>
          </w:p>
          <w:p w:rsidR="00370AAB" w:rsidRPr="00370AAB" w:rsidRDefault="00370AAB" w:rsidP="00370AAB">
            <w:pPr>
              <w:widowControl w:val="0"/>
              <w:autoSpaceDE w:val="0"/>
              <w:autoSpaceDN w:val="0"/>
              <w:adjustRightInd w:val="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7.2 The higher education institution shall organize </w:t>
            </w:r>
            <w:proofErr w:type="gramStart"/>
            <w:r w:rsidRPr="00370AAB">
              <w:rPr>
                <w:rFonts w:ascii="Times New Roman" w:eastAsia="Times New Roman" w:hAnsi="Times New Roman" w:cs="Times New Roman"/>
                <w:sz w:val="22"/>
                <w:szCs w:val="22"/>
                <w:lang w:eastAsia="sr-Latn-CS"/>
              </w:rPr>
              <w:t>students</w:t>
            </w:r>
            <w:proofErr w:type="gramEnd"/>
            <w:r w:rsidRPr="00370AAB">
              <w:rPr>
                <w:rFonts w:ascii="Times New Roman" w:eastAsia="Times New Roman" w:hAnsi="Times New Roman" w:cs="Times New Roman"/>
                <w:sz w:val="22"/>
                <w:szCs w:val="22"/>
                <w:lang w:eastAsia="sr-Latn-CS"/>
              </w:rPr>
              <w:t xml:space="preserve"> services with at least one executor. </w:t>
            </w:r>
          </w:p>
          <w:p w:rsidR="00370AAB" w:rsidRPr="00370AAB" w:rsidRDefault="00370AAB" w:rsidP="00370AAB">
            <w:pPr>
              <w:widowControl w:val="0"/>
              <w:autoSpaceDE w:val="0"/>
              <w:autoSpaceDN w:val="0"/>
              <w:adjustRightInd w:val="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7.3 The institution of higher education shall provide at least one executor with higher education degree on the tasks of information system.</w:t>
            </w:r>
          </w:p>
          <w:p w:rsidR="00370AAB" w:rsidRPr="00370AAB" w:rsidRDefault="00370AAB" w:rsidP="00370AAB">
            <w:pPr>
              <w:widowControl w:val="0"/>
              <w:autoSpaceDE w:val="0"/>
              <w:autoSpaceDN w:val="0"/>
              <w:adjustRightInd w:val="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7.4 The institution of higher education shall provide at least one LLB executor on the duty of the secretary.</w:t>
            </w:r>
          </w:p>
        </w:tc>
      </w:tr>
    </w:tbl>
    <w:p w:rsidR="00274066" w:rsidRDefault="00274066">
      <w:pPr>
        <w:rPr>
          <w:rFonts w:ascii="Times New Roman" w:hAnsi="Times New Roman" w:cs="Times New Roman"/>
        </w:rPr>
      </w:pPr>
    </w:p>
    <w:p w:rsidR="00370AAB" w:rsidRDefault="00370AA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70AAB" w:rsidRPr="00370AAB" w:rsidTr="00F01613">
        <w:trPr>
          <w:trHeight w:val="454"/>
        </w:trPr>
        <w:tc>
          <w:tcPr>
            <w:tcW w:w="9242" w:type="dxa"/>
            <w:shd w:val="clear" w:color="auto" w:fill="E0E0E0"/>
            <w:vAlign w:val="center"/>
          </w:tcPr>
          <w:p w:rsidR="00370AAB" w:rsidRPr="00370AAB" w:rsidRDefault="00370AAB" w:rsidP="00370AAB">
            <w:pPr>
              <w:widowControl w:val="0"/>
              <w:autoSpaceDE w:val="0"/>
              <w:autoSpaceDN w:val="0"/>
              <w:adjustRightInd w:val="0"/>
              <w:jc w:val="both"/>
              <w:rPr>
                <w:rFonts w:ascii="Times New Roman" w:eastAsia="Times New Roman" w:hAnsi="Times New Roman" w:cs="Times New Roman"/>
                <w:b/>
                <w:sz w:val="22"/>
                <w:szCs w:val="22"/>
                <w:lang w:eastAsia="sr-Latn-CS"/>
              </w:rPr>
            </w:pPr>
            <w:r w:rsidRPr="00370AAB">
              <w:rPr>
                <w:rFonts w:ascii="Times New Roman" w:eastAsia="Times New Roman" w:hAnsi="Times New Roman" w:cs="Times New Roman"/>
                <w:b/>
                <w:sz w:val="22"/>
                <w:szCs w:val="22"/>
                <w:lang w:eastAsia="sr-Latn-CS"/>
              </w:rPr>
              <w:t>Standard 8: Students</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highlight w:val="yellow"/>
                <w:lang w:eastAsia="sr-Latn-CS"/>
              </w:rPr>
            </w:pPr>
            <w:r w:rsidRPr="00370AAB">
              <w:rPr>
                <w:rFonts w:ascii="Times New Roman" w:eastAsia="Times New Roman" w:hAnsi="Times New Roman" w:cs="Times New Roman"/>
                <w:sz w:val="22"/>
                <w:szCs w:val="22"/>
                <w:lang w:eastAsia="sr-Latn-CS"/>
              </w:rPr>
              <w:t>In accordance with its basic tasks, the higher education institution shall establish the terms of enrolment. The higher education institution provides students necessary conditions for successful completion of study programs.</w:t>
            </w:r>
          </w:p>
        </w:tc>
      </w:tr>
      <w:tr w:rsidR="00370AAB" w:rsidRPr="00370AAB" w:rsidTr="00F01613">
        <w:trPr>
          <w:trHeight w:val="454"/>
        </w:trPr>
        <w:tc>
          <w:tcPr>
            <w:tcW w:w="9242" w:type="dxa"/>
            <w:vAlign w:val="center"/>
          </w:tcPr>
          <w:p w:rsidR="00370AAB" w:rsidRPr="00370AAB" w:rsidRDefault="007017E0" w:rsidP="00370AAB">
            <w:pPr>
              <w:widowControl w:val="0"/>
              <w:autoSpaceDE w:val="0"/>
              <w:autoSpaceDN w:val="0"/>
              <w:adjustRightInd w:val="0"/>
              <w:jc w:val="both"/>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370AAB" w:rsidRPr="00370AAB">
              <w:rPr>
                <w:rFonts w:ascii="Times New Roman" w:eastAsia="Times New Roman" w:hAnsi="Times New Roman" w:cs="Times New Roman"/>
                <w:b/>
                <w:sz w:val="22"/>
                <w:szCs w:val="22"/>
                <w:lang w:eastAsia="sr-Latn-CS"/>
              </w:rPr>
              <w:t xml:space="preserve"> for the application of Standard 8:</w:t>
            </w:r>
          </w:p>
          <w:p w:rsidR="00370AAB" w:rsidRPr="00370AAB" w:rsidRDefault="00370AAB" w:rsidP="00370AAB">
            <w:pPr>
              <w:widowControl w:val="0"/>
              <w:autoSpaceDE w:val="0"/>
              <w:autoSpaceDN w:val="0"/>
              <w:adjustRightInd w:val="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8.1 The higher education student shall adopt terms of enrolment contest as a plan document. The terms of enrolment contest contain: the number of students for study programs, terms of enrolment, criteria for ranking of the candidates, the procedure of contest, the manner of filing a complaint against the determined ranking and the deadline within which it shall be filled, as well as the sum of tuition fee </w:t>
            </w:r>
            <w:r w:rsidRPr="00370AAB">
              <w:rPr>
                <w:rFonts w:ascii="Times New Roman" w:eastAsia="Times New Roman" w:hAnsi="Times New Roman" w:cs="Times New Roman"/>
                <w:sz w:val="22"/>
                <w:szCs w:val="22"/>
                <w:lang w:eastAsia="sr-Latn-CS"/>
              </w:rPr>
              <w:lastRenderedPageBreak/>
              <w:t>payed by the students whose studies are not financed at the expense of the state.</w:t>
            </w:r>
          </w:p>
          <w:p w:rsidR="00370AAB" w:rsidRPr="00370AAB" w:rsidRDefault="00370AAB" w:rsidP="00370AAB">
            <w:pPr>
              <w:widowControl w:val="0"/>
              <w:autoSpaceDE w:val="0"/>
              <w:autoSpaceDN w:val="0"/>
              <w:adjustRightInd w:val="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8.2.</w:t>
            </w:r>
            <w:r w:rsidR="000B579C">
              <w:rPr>
                <w:rFonts w:ascii="Times New Roman" w:eastAsia="Times New Roman" w:hAnsi="Times New Roman" w:cs="Times New Roman"/>
                <w:sz w:val="22"/>
                <w:szCs w:val="22"/>
                <w:lang w:eastAsia="sr-Latn-CS"/>
              </w:rPr>
              <w:t xml:space="preserve"> </w:t>
            </w:r>
            <w:r w:rsidRPr="00370AAB">
              <w:rPr>
                <w:rFonts w:ascii="Times New Roman" w:eastAsia="Times New Roman" w:hAnsi="Times New Roman" w:cs="Times New Roman"/>
                <w:sz w:val="22"/>
                <w:szCs w:val="22"/>
                <w:lang w:eastAsia="sr-Latn-CS"/>
              </w:rPr>
              <w:t>The number of students enrolled by the higher education institution must be in accordance with its possibilities in terms of personnel, space, technics and technology.</w:t>
            </w:r>
          </w:p>
          <w:p w:rsidR="00370AAB" w:rsidRPr="00370AAB" w:rsidRDefault="00370AAB" w:rsidP="00370AAB">
            <w:pPr>
              <w:widowControl w:val="0"/>
              <w:autoSpaceDE w:val="0"/>
              <w:autoSpaceDN w:val="0"/>
              <w:adjustRightInd w:val="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8.3. The higher education shall plan entrance examination or the examination aimed to determine inclinations and skills, in accordance with the statute of the higher education institution. The rank of candidates shall be determined on the basis of general grading during secondary school and results in entrance examination or the examination aimed to determine inclinations and skills.</w:t>
            </w:r>
          </w:p>
          <w:p w:rsidR="00370AAB" w:rsidRPr="00370AAB" w:rsidRDefault="00370AAB" w:rsidP="00370AAB">
            <w:pPr>
              <w:widowControl w:val="0"/>
              <w:autoSpaceDE w:val="0"/>
              <w:autoSpaceDN w:val="0"/>
              <w:adjustRightInd w:val="0"/>
              <w:jc w:val="both"/>
              <w:rPr>
                <w:rFonts w:ascii="Times New Roman" w:eastAsia="Times New Roman" w:hAnsi="Times New Roman" w:cs="Times New Roman"/>
                <w:b/>
                <w:sz w:val="22"/>
                <w:szCs w:val="22"/>
                <w:lang w:eastAsia="sr-Latn-CS"/>
              </w:rPr>
            </w:pPr>
            <w:r w:rsidRPr="00370AAB">
              <w:rPr>
                <w:rFonts w:ascii="Times New Roman" w:eastAsia="Times New Roman" w:hAnsi="Times New Roman" w:cs="Times New Roman"/>
                <w:sz w:val="22"/>
                <w:szCs w:val="22"/>
                <w:lang w:eastAsia="sr-Latn-CS"/>
              </w:rPr>
              <w:t>8.4 The person who completes studies obtain expert, academic, i.e. scientific title in accordance with the law. The status of student shall cease in cases prescribed by the law.</w:t>
            </w:r>
          </w:p>
        </w:tc>
      </w:tr>
    </w:tbl>
    <w:p w:rsidR="00370AAB" w:rsidRDefault="00370AAB">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370AAB" w:rsidRPr="00370AAB" w:rsidTr="000B579C">
        <w:trPr>
          <w:trHeight w:val="454"/>
        </w:trPr>
        <w:tc>
          <w:tcPr>
            <w:tcW w:w="9242" w:type="dxa"/>
            <w:shd w:val="clear" w:color="auto" w:fill="D9D9D9" w:themeFill="background1" w:themeFillShade="D9"/>
            <w:vAlign w:val="center"/>
          </w:tcPr>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370AAB">
              <w:rPr>
                <w:rFonts w:ascii="Times New Roman" w:eastAsia="Times New Roman" w:hAnsi="Times New Roman" w:cs="Times New Roman"/>
                <w:b/>
                <w:sz w:val="22"/>
                <w:szCs w:val="22"/>
                <w:lang w:eastAsia="sr-Latn-CS"/>
              </w:rPr>
              <w:t>Standard 9: Space and equipment</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highlight w:val="green"/>
                <w:lang w:eastAsia="sr-Latn-CS"/>
              </w:rPr>
            </w:pPr>
            <w:r w:rsidRPr="00370AAB">
              <w:rPr>
                <w:rFonts w:ascii="Times New Roman" w:eastAsia="Times New Roman" w:hAnsi="Times New Roman" w:cs="Times New Roman"/>
                <w:sz w:val="22"/>
                <w:szCs w:val="22"/>
                <w:lang w:eastAsia="sr-Latn-CS"/>
              </w:rPr>
              <w:t>Higher education institution shall provide necessary space and equipment for good quality of all forms of instruction. The standards of space and equipment shall be determined by educational-artistic field.</w:t>
            </w:r>
          </w:p>
          <w:p w:rsidR="00370AAB" w:rsidRPr="00370AAB" w:rsidRDefault="00370AAB" w:rsidP="00370AAB">
            <w:pPr>
              <w:widowControl w:val="0"/>
              <w:autoSpaceDE w:val="0"/>
              <w:autoSpaceDN w:val="0"/>
              <w:adjustRightInd w:val="0"/>
              <w:rPr>
                <w:rFonts w:ascii="Times New Roman" w:eastAsia="Times New Roman" w:hAnsi="Times New Roman" w:cs="Times New Roman"/>
                <w:sz w:val="22"/>
                <w:szCs w:val="22"/>
                <w:highlight w:val="yellow"/>
                <w:lang w:eastAsia="sr-Latn-CS"/>
              </w:rPr>
            </w:pPr>
          </w:p>
        </w:tc>
      </w:tr>
      <w:tr w:rsidR="00370AAB" w:rsidRPr="00370AAB" w:rsidTr="00F01613">
        <w:trPr>
          <w:trHeight w:val="454"/>
        </w:trPr>
        <w:tc>
          <w:tcPr>
            <w:tcW w:w="9242" w:type="dxa"/>
            <w:vAlign w:val="center"/>
          </w:tcPr>
          <w:p w:rsidR="00370AAB" w:rsidRPr="00370AAB" w:rsidRDefault="007017E0" w:rsidP="00370AAB">
            <w:pPr>
              <w:widowControl w:val="0"/>
              <w:autoSpaceDE w:val="0"/>
              <w:autoSpaceDN w:val="0"/>
              <w:adjustRightInd w:val="0"/>
              <w:spacing w:after="60"/>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370AAB" w:rsidRPr="00370AAB">
              <w:rPr>
                <w:rFonts w:ascii="Times New Roman" w:eastAsia="Times New Roman" w:hAnsi="Times New Roman" w:cs="Times New Roman"/>
                <w:b/>
                <w:sz w:val="22"/>
                <w:szCs w:val="22"/>
                <w:lang w:eastAsia="sr-Latn-CS"/>
              </w:rPr>
              <w:t xml:space="preserve"> for the application of Standard 9:</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9.1. The higher education institution provides room for lectures a</w:t>
            </w:r>
            <w:r w:rsidR="000B579C">
              <w:rPr>
                <w:rFonts w:ascii="Times New Roman" w:eastAsia="Times New Roman" w:hAnsi="Times New Roman" w:cs="Times New Roman"/>
                <w:sz w:val="22"/>
                <w:szCs w:val="22"/>
                <w:lang w:eastAsia="sr-Latn-CS"/>
              </w:rPr>
              <w:t>n</w:t>
            </w:r>
            <w:r w:rsidRPr="00370AAB">
              <w:rPr>
                <w:rFonts w:ascii="Times New Roman" w:eastAsia="Times New Roman" w:hAnsi="Times New Roman" w:cs="Times New Roman"/>
                <w:sz w:val="22"/>
                <w:szCs w:val="22"/>
                <w:lang w:eastAsia="sr-Latn-CS"/>
              </w:rPr>
              <w:t xml:space="preserve">d tutorials, i.e. – buildings spreading for at least four squared meters </w:t>
            </w:r>
            <w:r w:rsidR="000B579C">
              <w:rPr>
                <w:rFonts w:ascii="Times New Roman" w:eastAsia="Times New Roman" w:hAnsi="Times New Roman" w:cs="Times New Roman"/>
                <w:sz w:val="22"/>
                <w:szCs w:val="22"/>
                <w:lang w:eastAsia="sr-Latn-CS"/>
              </w:rPr>
              <w:t>gross</w:t>
            </w:r>
            <w:r w:rsidRPr="00370AAB">
              <w:rPr>
                <w:rFonts w:ascii="Times New Roman" w:eastAsia="Times New Roman" w:hAnsi="Times New Roman" w:cs="Times New Roman"/>
                <w:sz w:val="22"/>
                <w:szCs w:val="22"/>
                <w:lang w:eastAsia="sr-Latn-CS"/>
              </w:rPr>
              <w:t xml:space="preserve"> room per student, i.e. two squared meters per students for lectures and tutorials on shifts, excluding the field of arts – room per student shall be calculated by dividing </w:t>
            </w:r>
            <w:r w:rsidR="000B579C">
              <w:rPr>
                <w:rFonts w:ascii="Times New Roman" w:eastAsia="Times New Roman" w:hAnsi="Times New Roman" w:cs="Times New Roman"/>
                <w:sz w:val="22"/>
                <w:szCs w:val="22"/>
                <w:lang w:eastAsia="sr-Latn-CS"/>
              </w:rPr>
              <w:t>gross</w:t>
            </w:r>
            <w:r w:rsidRPr="00370AAB">
              <w:rPr>
                <w:rFonts w:ascii="Times New Roman" w:eastAsia="Times New Roman" w:hAnsi="Times New Roman" w:cs="Times New Roman"/>
                <w:sz w:val="22"/>
                <w:szCs w:val="22"/>
                <w:lang w:eastAsia="sr-Latn-CS"/>
              </w:rPr>
              <w:t xml:space="preserve"> room of the institution by the overall number of accredited students at the institution attending all study programmes and all years of studies, whereby the students following distance learning study shall not be counted in aggregate number of students, </w:t>
            </w:r>
            <w:r w:rsidR="00F01613" w:rsidRPr="00370AAB">
              <w:rPr>
                <w:rFonts w:ascii="Times New Roman" w:eastAsia="Times New Roman" w:hAnsi="Times New Roman" w:cs="Times New Roman"/>
                <w:sz w:val="22"/>
                <w:szCs w:val="22"/>
                <w:lang w:eastAsia="sr-Latn-CS"/>
              </w:rPr>
              <w:t>amphitheatres</w:t>
            </w:r>
            <w:r w:rsidRPr="00370AAB">
              <w:rPr>
                <w:rFonts w:ascii="Times New Roman" w:eastAsia="Times New Roman" w:hAnsi="Times New Roman" w:cs="Times New Roman"/>
                <w:sz w:val="22"/>
                <w:szCs w:val="22"/>
                <w:lang w:eastAsia="sr-Latn-CS"/>
              </w:rPr>
              <w:t xml:space="preserve">, laboratories, i.e. other rooms for lectures and tutorials, as well as room for library and reading room, in accordance with the necessities of educational process of a scientific or an artistic field, the adequate working room for teachers and associates, the place for every student in </w:t>
            </w:r>
            <w:r w:rsidR="00F01613" w:rsidRPr="00370AAB">
              <w:rPr>
                <w:rFonts w:ascii="Times New Roman" w:eastAsia="Times New Roman" w:hAnsi="Times New Roman" w:cs="Times New Roman"/>
                <w:sz w:val="22"/>
                <w:szCs w:val="22"/>
                <w:lang w:eastAsia="sr-Latn-CS"/>
              </w:rPr>
              <w:t>amphitheatre</w:t>
            </w:r>
            <w:r w:rsidRPr="00370AAB">
              <w:rPr>
                <w:rFonts w:ascii="Times New Roman" w:eastAsia="Times New Roman" w:hAnsi="Times New Roman" w:cs="Times New Roman"/>
                <w:sz w:val="22"/>
                <w:szCs w:val="22"/>
                <w:lang w:eastAsia="sr-Latn-CS"/>
              </w:rPr>
              <w:t>, classroom and laboratory.</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The room must be accessible to students and professors, as well as other academic and non-academic personnel with walking difficulties, in accordance with the Regulation on technical standards of accessibility (Official Gazette of the Republic of Serbia, No 46/2013), i.e. the principle of universal design.</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9.2. Higher education provides the room for administrative tasks, at least two </w:t>
            </w:r>
            <w:r w:rsidR="00F01613" w:rsidRPr="00370AAB">
              <w:rPr>
                <w:rFonts w:ascii="Times New Roman" w:eastAsia="Times New Roman" w:hAnsi="Times New Roman" w:cs="Times New Roman"/>
                <w:sz w:val="22"/>
                <w:szCs w:val="22"/>
                <w:lang w:eastAsia="sr-Latn-CS"/>
              </w:rPr>
              <w:t>offices</w:t>
            </w:r>
            <w:r w:rsidRPr="00370AAB">
              <w:rPr>
                <w:rFonts w:ascii="Times New Roman" w:eastAsia="Times New Roman" w:hAnsi="Times New Roman" w:cs="Times New Roman"/>
                <w:sz w:val="22"/>
                <w:szCs w:val="22"/>
                <w:lang w:eastAsia="sr-Latn-CS"/>
              </w:rPr>
              <w:t xml:space="preserve"> for the needs of students’ services and the secretary’s office.</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9.3. The room provided by the higher education institution for the purpose of instruction and administration must </w:t>
            </w:r>
            <w:r w:rsidR="00F01613" w:rsidRPr="00370AAB">
              <w:rPr>
                <w:rFonts w:ascii="Times New Roman" w:eastAsia="Times New Roman" w:hAnsi="Times New Roman" w:cs="Times New Roman"/>
                <w:sz w:val="22"/>
                <w:szCs w:val="22"/>
                <w:lang w:eastAsia="sr-Latn-CS"/>
              </w:rPr>
              <w:t>fulfil</w:t>
            </w:r>
            <w:r w:rsidRPr="00370AAB">
              <w:rPr>
                <w:rFonts w:ascii="Times New Roman" w:eastAsia="Times New Roman" w:hAnsi="Times New Roman" w:cs="Times New Roman"/>
                <w:sz w:val="22"/>
                <w:szCs w:val="22"/>
                <w:lang w:eastAsia="sr-Latn-CS"/>
              </w:rPr>
              <w:t xml:space="preserve"> adequate urbanistic, technical, technological and hygienic conditions. The room must be in objects for which building permit and </w:t>
            </w:r>
            <w:r w:rsidRPr="00370AAB">
              <w:rPr>
                <w:rFonts w:ascii="Times New Roman" w:eastAsia="Times New Roman" w:hAnsi="Times New Roman" w:cs="Times New Roman"/>
                <w:color w:val="1D2129"/>
                <w:sz w:val="22"/>
                <w:szCs w:val="22"/>
                <w:shd w:val="clear" w:color="auto" w:fill="FFFFFF"/>
                <w:lang w:eastAsia="sr-Latn-CS"/>
              </w:rPr>
              <w:t xml:space="preserve">inspection acceptance certificate have been obtained. If the objects for the purpose of instruction and administration are not the property of the higher education institution or it </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9.4. The higher education institution </w:t>
            </w:r>
            <w:r w:rsidR="00F01613" w:rsidRPr="00370AAB">
              <w:rPr>
                <w:rFonts w:ascii="Times New Roman" w:eastAsia="Times New Roman" w:hAnsi="Times New Roman" w:cs="Times New Roman"/>
                <w:sz w:val="22"/>
                <w:szCs w:val="22"/>
                <w:lang w:eastAsia="sr-Latn-CS"/>
              </w:rPr>
              <w:t>provides</w:t>
            </w:r>
            <w:r w:rsidRPr="00370AAB">
              <w:rPr>
                <w:rFonts w:ascii="Times New Roman" w:eastAsia="Times New Roman" w:hAnsi="Times New Roman" w:cs="Times New Roman"/>
                <w:sz w:val="22"/>
                <w:szCs w:val="22"/>
                <w:lang w:eastAsia="sr-Latn-CS"/>
              </w:rPr>
              <w:t xml:space="preserve"> the technical equipment necessary for modern instruction in accordance with the necessities of study programme.</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9.5. The institution of higher education provides equipment and instruction in accordance with health and safety standards, which</w:t>
            </w:r>
            <w:r w:rsidR="00F01613">
              <w:rPr>
                <w:rFonts w:ascii="Times New Roman" w:eastAsia="Times New Roman" w:hAnsi="Times New Roman" w:cs="Times New Roman"/>
                <w:sz w:val="22"/>
                <w:szCs w:val="22"/>
                <w:lang w:eastAsia="sr-Latn-CS"/>
              </w:rPr>
              <w:t xml:space="preserve"> </w:t>
            </w:r>
            <w:r w:rsidRPr="00370AAB">
              <w:rPr>
                <w:rFonts w:ascii="Times New Roman" w:eastAsia="Times New Roman" w:hAnsi="Times New Roman" w:cs="Times New Roman"/>
                <w:sz w:val="22"/>
                <w:szCs w:val="22"/>
                <w:lang w:eastAsia="sr-Latn-CS"/>
              </w:rPr>
              <w:t>upon it shall inform the students.</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The higher education institution provides the room for the students’ parliament’s work.</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370AAB">
              <w:rPr>
                <w:rFonts w:ascii="Times New Roman" w:eastAsia="Times New Roman" w:hAnsi="Times New Roman" w:cs="Times New Roman"/>
                <w:b/>
                <w:sz w:val="22"/>
                <w:szCs w:val="22"/>
                <w:lang w:eastAsia="sr-Latn-CS"/>
              </w:rPr>
              <w:t>Natural sciences and mathematics</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The higher education institution provides additional laboratory space for experimental instruction, conditions for field instruction and other conditions in accordance with the necessities of study programme in relation to the number of courses with experimental instruction.</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370AAB">
              <w:rPr>
                <w:rFonts w:ascii="Times New Roman" w:eastAsia="Times New Roman" w:hAnsi="Times New Roman" w:cs="Times New Roman"/>
                <w:b/>
                <w:sz w:val="22"/>
                <w:szCs w:val="22"/>
                <w:lang w:eastAsia="sr-Latn-CS"/>
              </w:rPr>
              <w:t>Medical sciences</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Laboratories, </w:t>
            </w:r>
            <w:proofErr w:type="spellStart"/>
            <w:r w:rsidRPr="00370AAB">
              <w:rPr>
                <w:rFonts w:ascii="Times New Roman" w:eastAsia="Times New Roman" w:hAnsi="Times New Roman" w:cs="Times New Roman"/>
                <w:sz w:val="22"/>
                <w:szCs w:val="22"/>
                <w:lang w:eastAsia="sr-Latn-CS"/>
              </w:rPr>
              <w:t>i</w:t>
            </w:r>
            <w:proofErr w:type="spellEnd"/>
            <w:r w:rsidRPr="00370AAB">
              <w:rPr>
                <w:rFonts w:ascii="Times New Roman" w:eastAsia="Times New Roman" w:hAnsi="Times New Roman" w:cs="Times New Roman"/>
                <w:sz w:val="22"/>
                <w:szCs w:val="22"/>
                <w:lang w:eastAsia="sr-Latn-CS"/>
              </w:rPr>
              <w:t xml:space="preserve">. e. </w:t>
            </w:r>
            <w:r w:rsidR="00F01613" w:rsidRPr="00370AAB">
              <w:rPr>
                <w:rFonts w:ascii="Times New Roman" w:eastAsia="Times New Roman" w:hAnsi="Times New Roman" w:cs="Times New Roman"/>
                <w:sz w:val="22"/>
                <w:szCs w:val="22"/>
                <w:lang w:eastAsia="sr-Latn-CS"/>
              </w:rPr>
              <w:t>instruction</w:t>
            </w:r>
            <w:r w:rsidRPr="00370AAB">
              <w:rPr>
                <w:rFonts w:ascii="Times New Roman" w:eastAsia="Times New Roman" w:hAnsi="Times New Roman" w:cs="Times New Roman"/>
                <w:sz w:val="22"/>
                <w:szCs w:val="22"/>
                <w:lang w:eastAsia="sr-Latn-CS"/>
              </w:rPr>
              <w:t xml:space="preserve"> bases for practical instruction on pre-clinic courses shall correspond to the number of enrolled students and the specifi</w:t>
            </w:r>
            <w:r w:rsidR="00F01613">
              <w:rPr>
                <w:rFonts w:ascii="Times New Roman" w:eastAsia="Times New Roman" w:hAnsi="Times New Roman" w:cs="Times New Roman"/>
                <w:sz w:val="22"/>
                <w:szCs w:val="22"/>
                <w:lang w:eastAsia="sr-Latn-CS"/>
              </w:rPr>
              <w:t xml:space="preserve">cities </w:t>
            </w:r>
            <w:r w:rsidRPr="00370AAB">
              <w:rPr>
                <w:rFonts w:ascii="Times New Roman" w:eastAsia="Times New Roman" w:hAnsi="Times New Roman" w:cs="Times New Roman"/>
                <w:sz w:val="22"/>
                <w:szCs w:val="22"/>
                <w:lang w:eastAsia="sr-Latn-CS"/>
              </w:rPr>
              <w:t xml:space="preserve">of studies and courses, so that the capacity is sufficient for minimally 20% of aggregate number of enrolled students. For the purpose of students’ tutorials on </w:t>
            </w:r>
            <w:r w:rsidRPr="00370AAB">
              <w:rPr>
                <w:rFonts w:ascii="Times New Roman" w:eastAsia="Times New Roman" w:hAnsi="Times New Roman" w:cs="Times New Roman"/>
                <w:sz w:val="22"/>
                <w:szCs w:val="22"/>
                <w:lang w:eastAsia="sr-Latn-CS"/>
              </w:rPr>
              <w:lastRenderedPageBreak/>
              <w:t>clinics, the university and the faculties of medicine within it cooperate with appropriate clinics as partners in medical education, on what cooperation contract shall be concluded. Clinical bases and clinical instruction capacities fully cover courses regarding clinics of a study programme.</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370AAB">
              <w:rPr>
                <w:rFonts w:ascii="Times New Roman" w:eastAsia="Times New Roman" w:hAnsi="Times New Roman" w:cs="Times New Roman"/>
                <w:b/>
                <w:sz w:val="22"/>
                <w:szCs w:val="22"/>
                <w:lang w:eastAsia="sr-Latn-CS"/>
              </w:rPr>
              <w:t>Technical and technological sciences</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The higher education institution shall provide adequate teaching and scientific bases, which can be own bases and bases in economy. Own teaching and scientific bases are teaching laboratories, scientific laboratories and the laboratories of research and development, technical centres and other scientific units, the units of research and development and innovation units within the higher education institution.</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Teaching and scientific bases in economy are institutes, the centres of exquisite value, organization for execution of innovation activity, organizations for providing infrastructural support to innovation activity and the enterprises producing food, </w:t>
            </w:r>
            <w:proofErr w:type="spellStart"/>
            <w:r w:rsidRPr="00370AAB">
              <w:rPr>
                <w:rFonts w:ascii="Times New Roman" w:eastAsia="Times New Roman" w:hAnsi="Times New Roman" w:cs="Times New Roman"/>
                <w:sz w:val="22"/>
                <w:szCs w:val="22"/>
                <w:lang w:eastAsia="sr-Latn-CS"/>
              </w:rPr>
              <w:t>repromaterial</w:t>
            </w:r>
            <w:proofErr w:type="spellEnd"/>
            <w:r w:rsidRPr="00370AAB">
              <w:rPr>
                <w:rFonts w:ascii="Times New Roman" w:eastAsia="Times New Roman" w:hAnsi="Times New Roman" w:cs="Times New Roman"/>
                <w:sz w:val="22"/>
                <w:szCs w:val="22"/>
                <w:lang w:eastAsia="sr-Latn-CS"/>
              </w:rPr>
              <w:t>, equipment and services.</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 Teaching and scientific bases in economy shall be equipped with necessary measure, demonstration, computer, information and communication equipment for performing teaching activities of experimental, demonstrational and </w:t>
            </w:r>
            <w:proofErr w:type="spellStart"/>
            <w:r w:rsidRPr="00370AAB">
              <w:rPr>
                <w:rFonts w:ascii="Times New Roman" w:eastAsia="Times New Roman" w:hAnsi="Times New Roman" w:cs="Times New Roman"/>
                <w:sz w:val="22"/>
                <w:szCs w:val="22"/>
                <w:lang w:eastAsia="sr-Latn-CS"/>
              </w:rPr>
              <w:t>simulatory</w:t>
            </w:r>
            <w:proofErr w:type="spellEnd"/>
            <w:r w:rsidRPr="00370AAB">
              <w:rPr>
                <w:rFonts w:ascii="Times New Roman" w:eastAsia="Times New Roman" w:hAnsi="Times New Roman" w:cs="Times New Roman"/>
                <w:sz w:val="22"/>
                <w:szCs w:val="22"/>
                <w:lang w:eastAsia="sr-Latn-CS"/>
              </w:rPr>
              <w:t xml:space="preserve"> character in all the courses within the group of educational-professional and professional-applicative courses.</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In the field of biotechnical sciences, the higher education institution shall provide at least one adequate experimental land. Ex</w:t>
            </w:r>
            <w:r w:rsidR="00F01613">
              <w:rPr>
                <w:rFonts w:ascii="Times New Roman" w:eastAsia="Times New Roman" w:hAnsi="Times New Roman" w:cs="Times New Roman"/>
                <w:sz w:val="22"/>
                <w:szCs w:val="22"/>
                <w:lang w:eastAsia="sr-Latn-CS"/>
              </w:rPr>
              <w:t>p</w:t>
            </w:r>
            <w:r w:rsidRPr="00370AAB">
              <w:rPr>
                <w:rFonts w:ascii="Times New Roman" w:eastAsia="Times New Roman" w:hAnsi="Times New Roman" w:cs="Times New Roman"/>
                <w:sz w:val="22"/>
                <w:szCs w:val="22"/>
                <w:lang w:eastAsia="sr-Latn-CS"/>
              </w:rPr>
              <w:t>erimental lands in the field of agriculture shall be in the possession of the higher education institution or taken out on lease. Their surface equals at least 100 acres of arable land on which various sorts of plants are produced and various sorts of cattle are bred, plant nursery and semination production with the application of modern technology supported by good quality mechanisation. The contents of experimental lands meet the requests of the study programmes realized in the higher education institution.</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The higher education institutions not belonging to biotechnical sciences, but perform study programmes in agriculture and forestry, shall have minimal professional practice like the institutions in biotechnical sciences. The higher education institution shall have the usage over at least 50 acres of arable land for the programmes in agriculture and 500 acres in forest ingredients for the programmes in forestry. </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The above mentioned shall be also applied to the higher education institutions in biotechnical sciences and higher education institutions not having the status of legal person and not residing in the seat of the institution, which </w:t>
            </w:r>
            <w:r w:rsidR="002B511F" w:rsidRPr="00370AAB">
              <w:rPr>
                <w:rFonts w:ascii="Times New Roman" w:eastAsia="Times New Roman" w:hAnsi="Times New Roman" w:cs="Times New Roman"/>
                <w:sz w:val="22"/>
                <w:szCs w:val="22"/>
                <w:lang w:eastAsia="sr-Latn-CS"/>
              </w:rPr>
              <w:t>enrol</w:t>
            </w:r>
            <w:r w:rsidRPr="00370AAB">
              <w:rPr>
                <w:rFonts w:ascii="Times New Roman" w:eastAsia="Times New Roman" w:hAnsi="Times New Roman" w:cs="Times New Roman"/>
                <w:sz w:val="22"/>
                <w:szCs w:val="22"/>
                <w:lang w:eastAsia="sr-Latn-CS"/>
              </w:rPr>
              <w:t xml:space="preserve"> up to 200 students on the first year of studies.</w:t>
            </w:r>
          </w:p>
          <w:p w:rsidR="00370AAB" w:rsidRPr="00370AAB" w:rsidRDefault="00370AAB" w:rsidP="00370AAB">
            <w:pPr>
              <w:widowControl w:val="0"/>
              <w:autoSpaceDE w:val="0"/>
              <w:autoSpaceDN w:val="0"/>
              <w:adjustRightInd w:val="0"/>
              <w:spacing w:before="120"/>
              <w:jc w:val="both"/>
              <w:rPr>
                <w:rFonts w:ascii="Times New Roman" w:eastAsia="Times New Roman" w:hAnsi="Times New Roman" w:cs="Times New Roman"/>
                <w:b/>
                <w:sz w:val="22"/>
                <w:szCs w:val="22"/>
                <w:lang w:eastAsia="sr-Latn-CS"/>
              </w:rPr>
            </w:pPr>
            <w:r w:rsidRPr="00370AAB">
              <w:rPr>
                <w:rFonts w:ascii="Times New Roman" w:eastAsia="Times New Roman" w:hAnsi="Times New Roman" w:cs="Times New Roman"/>
                <w:b/>
                <w:sz w:val="22"/>
                <w:szCs w:val="22"/>
                <w:lang w:eastAsia="sr-Latn-CS"/>
              </w:rPr>
              <w:t xml:space="preserve">Arts </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An adequate space for instruction with the surface of at least five squared meters </w:t>
            </w:r>
            <w:r w:rsidR="007017E0">
              <w:rPr>
                <w:rFonts w:ascii="Times New Roman" w:eastAsia="Times New Roman" w:hAnsi="Times New Roman" w:cs="Times New Roman"/>
                <w:sz w:val="22"/>
                <w:szCs w:val="22"/>
                <w:lang w:eastAsia="sr-Latn-CS"/>
              </w:rPr>
              <w:t>gross</w:t>
            </w:r>
            <w:r w:rsidRPr="00370AAB">
              <w:rPr>
                <w:rFonts w:ascii="Times New Roman" w:eastAsia="Times New Roman" w:hAnsi="Times New Roman" w:cs="Times New Roman"/>
                <w:sz w:val="22"/>
                <w:szCs w:val="22"/>
                <w:lang w:eastAsia="sr-Latn-CS"/>
              </w:rPr>
              <w:t xml:space="preserve"> space per student shall be provided for the execution of study programme </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 xml:space="preserve">Necessary separate rooms shall be provided for the execution of study programme depending of the specificity of the artistic field: workrooms, laboratories, space for exhibitions, concert hall, tone and opera studio, </w:t>
            </w:r>
            <w:r w:rsidR="002B511F" w:rsidRPr="00370AAB">
              <w:rPr>
                <w:rFonts w:ascii="Times New Roman" w:eastAsia="Times New Roman" w:hAnsi="Times New Roman" w:cs="Times New Roman"/>
                <w:sz w:val="22"/>
                <w:szCs w:val="22"/>
                <w:lang w:eastAsia="sr-Latn-CS"/>
              </w:rPr>
              <w:t>theatre</w:t>
            </w:r>
            <w:r w:rsidRPr="00370AAB">
              <w:rPr>
                <w:rFonts w:ascii="Times New Roman" w:eastAsia="Times New Roman" w:hAnsi="Times New Roman" w:cs="Times New Roman"/>
                <w:sz w:val="22"/>
                <w:szCs w:val="22"/>
                <w:lang w:eastAsia="sr-Latn-CS"/>
              </w:rPr>
              <w:t xml:space="preserve"> hall, movie hall, film and TV studio and similar.</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370AAB">
              <w:rPr>
                <w:rFonts w:ascii="Times New Roman" w:eastAsia="Times New Roman" w:hAnsi="Times New Roman" w:cs="Times New Roman"/>
                <w:sz w:val="22"/>
                <w:szCs w:val="22"/>
                <w:lang w:eastAsia="sr-Latn-CS"/>
              </w:rPr>
              <w:t>The equipment necessary for modern instruction shall be provided depending on the specificity of the artistic field.</w:t>
            </w:r>
          </w:p>
          <w:p w:rsidR="00370AAB" w:rsidRPr="00370AAB" w:rsidRDefault="00370AAB" w:rsidP="00370AAB">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sidRPr="00370AAB">
              <w:rPr>
                <w:rFonts w:ascii="Times New Roman" w:eastAsia="Times New Roman" w:hAnsi="Times New Roman" w:cs="Times New Roman"/>
                <w:b/>
                <w:sz w:val="22"/>
                <w:szCs w:val="22"/>
                <w:lang w:eastAsia="sr-Latn-CS"/>
              </w:rPr>
              <w:t>Annotation:</w:t>
            </w:r>
          </w:p>
          <w:p w:rsidR="00370AAB" w:rsidRPr="00370AAB" w:rsidRDefault="00370AAB" w:rsidP="00370AAB">
            <w:pPr>
              <w:widowControl w:val="0"/>
              <w:autoSpaceDE w:val="0"/>
              <w:autoSpaceDN w:val="0"/>
              <w:adjustRightInd w:val="0"/>
              <w:rPr>
                <w:rFonts w:ascii="Times New Roman" w:eastAsia="Times New Roman" w:hAnsi="Times New Roman" w:cs="Times New Roman"/>
                <w:b/>
                <w:sz w:val="22"/>
                <w:szCs w:val="22"/>
                <w:lang w:eastAsia="sr-Latn-CS"/>
              </w:rPr>
            </w:pPr>
            <w:r w:rsidRPr="00370AAB">
              <w:rPr>
                <w:rFonts w:ascii="Times New Roman" w:eastAsia="Times New Roman" w:hAnsi="Times New Roman" w:cs="Times New Roman"/>
                <w:sz w:val="22"/>
                <w:szCs w:val="22"/>
                <w:lang w:eastAsia="sr-Latn-CS"/>
              </w:rPr>
              <w:t>If the higher education institution does not have ownership over the objects for the purpose of instruction or management, or it was not given usage over these objects, the higher education institution shall take out a lease on the object for at least seven-year term.</w:t>
            </w:r>
          </w:p>
        </w:tc>
      </w:tr>
    </w:tbl>
    <w:p w:rsidR="00370AAB" w:rsidRDefault="00370AAB">
      <w:pPr>
        <w:rPr>
          <w:rFonts w:ascii="Times New Roman" w:hAnsi="Times New Roman" w:cs="Times New Roman"/>
        </w:rPr>
      </w:pPr>
    </w:p>
    <w:p w:rsidR="007017E0" w:rsidRDefault="007017E0">
      <w:pPr>
        <w:rPr>
          <w:rFonts w:ascii="Times New Roman" w:hAnsi="Times New Roman" w:cs="Times New Roman"/>
        </w:rPr>
      </w:pPr>
    </w:p>
    <w:p w:rsidR="007017E0" w:rsidRDefault="007017E0">
      <w:pPr>
        <w:rPr>
          <w:rFonts w:ascii="Times New Roman" w:hAnsi="Times New Roman" w:cs="Times New Roman"/>
        </w:rPr>
      </w:pPr>
    </w:p>
    <w:p w:rsidR="007017E0" w:rsidRDefault="007017E0">
      <w:pPr>
        <w:rPr>
          <w:rFonts w:ascii="Times New Roman" w:hAnsi="Times New Roman" w:cs="Times New Roman"/>
        </w:rPr>
      </w:pPr>
    </w:p>
    <w:p w:rsidR="007017E0" w:rsidRDefault="007017E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B511F" w:rsidRPr="002B511F" w:rsidTr="00F01613">
        <w:trPr>
          <w:trHeight w:val="454"/>
        </w:trPr>
        <w:tc>
          <w:tcPr>
            <w:tcW w:w="9242" w:type="dxa"/>
            <w:shd w:val="clear" w:color="auto" w:fill="E0E0E0"/>
            <w:vAlign w:val="center"/>
          </w:tcPr>
          <w:p w:rsidR="002B511F" w:rsidRPr="002B511F" w:rsidRDefault="002B511F" w:rsidP="002B511F">
            <w:pPr>
              <w:widowControl w:val="0"/>
              <w:autoSpaceDE w:val="0"/>
              <w:autoSpaceDN w:val="0"/>
              <w:adjustRightInd w:val="0"/>
              <w:jc w:val="both"/>
              <w:rPr>
                <w:rFonts w:ascii="Times New Roman" w:eastAsia="Times New Roman" w:hAnsi="Times New Roman" w:cs="Times New Roman"/>
                <w:b/>
                <w:sz w:val="22"/>
                <w:szCs w:val="22"/>
                <w:lang w:eastAsia="sr-Latn-CS"/>
              </w:rPr>
            </w:pPr>
            <w:r w:rsidRPr="002B511F">
              <w:rPr>
                <w:rFonts w:ascii="Times New Roman" w:eastAsia="Times New Roman" w:hAnsi="Times New Roman" w:cs="Times New Roman"/>
                <w:b/>
                <w:sz w:val="22"/>
                <w:szCs w:val="22"/>
                <w:lang w:eastAsia="sr-Latn-CS"/>
              </w:rPr>
              <w:lastRenderedPageBreak/>
              <w:t>Standard 10: Library, books</w:t>
            </w:r>
            <w:r>
              <w:rPr>
                <w:rFonts w:ascii="Times New Roman" w:eastAsia="Times New Roman" w:hAnsi="Times New Roman" w:cs="Times New Roman"/>
                <w:b/>
                <w:sz w:val="22"/>
                <w:szCs w:val="22"/>
                <w:lang w:eastAsia="sr-Latn-CS"/>
              </w:rPr>
              <w:t xml:space="preserve"> </w:t>
            </w:r>
            <w:r w:rsidRPr="002B511F">
              <w:rPr>
                <w:rFonts w:ascii="Times New Roman" w:eastAsia="Times New Roman" w:hAnsi="Times New Roman" w:cs="Times New Roman"/>
                <w:b/>
                <w:sz w:val="22"/>
                <w:szCs w:val="22"/>
                <w:lang w:eastAsia="sr-Latn-CS"/>
              </w:rPr>
              <w:t>and informational support</w:t>
            </w:r>
          </w:p>
          <w:p w:rsidR="002B511F" w:rsidRPr="002B511F" w:rsidRDefault="002B511F" w:rsidP="002B511F">
            <w:pPr>
              <w:widowControl w:val="0"/>
              <w:autoSpaceDE w:val="0"/>
              <w:autoSpaceDN w:val="0"/>
              <w:adjustRightInd w:val="0"/>
              <w:spacing w:after="60"/>
              <w:jc w:val="both"/>
              <w:rPr>
                <w:rFonts w:ascii="Times New Roman" w:eastAsia="Times New Roman" w:hAnsi="Times New Roman" w:cs="Times New Roman"/>
                <w:sz w:val="22"/>
                <w:szCs w:val="22"/>
                <w:lang w:eastAsia="sr-Latn-CS"/>
              </w:rPr>
            </w:pPr>
            <w:r w:rsidRPr="002B511F">
              <w:rPr>
                <w:rFonts w:ascii="Times New Roman" w:eastAsia="Times New Roman" w:hAnsi="Times New Roman" w:cs="Times New Roman"/>
                <w:sz w:val="22"/>
                <w:szCs w:val="22"/>
                <w:lang w:eastAsia="sr-Latn-CS"/>
              </w:rPr>
              <w:t>The higher education institution has an adequate library supplied with the necessary books for the realization of the teaching process and informational resources and services which uses in order to fulfil the main tasks.</w:t>
            </w:r>
          </w:p>
        </w:tc>
      </w:tr>
      <w:tr w:rsidR="002B511F" w:rsidRPr="002B511F" w:rsidTr="00F01613">
        <w:trPr>
          <w:trHeight w:val="454"/>
        </w:trPr>
        <w:tc>
          <w:tcPr>
            <w:tcW w:w="9242" w:type="dxa"/>
            <w:vAlign w:val="center"/>
          </w:tcPr>
          <w:p w:rsidR="002B511F" w:rsidRPr="002B511F" w:rsidRDefault="007017E0" w:rsidP="002B511F">
            <w:pPr>
              <w:widowControl w:val="0"/>
              <w:autoSpaceDE w:val="0"/>
              <w:autoSpaceDN w:val="0"/>
              <w:adjustRightInd w:val="0"/>
              <w:spacing w:after="60"/>
              <w:jc w:val="both"/>
              <w:rPr>
                <w:rFonts w:ascii="Times New Roman" w:eastAsia="Times New Roman" w:hAnsi="Times New Roman" w:cs="Times New Roman"/>
                <w:b/>
                <w:sz w:val="22"/>
                <w:szCs w:val="22"/>
                <w:lang w:eastAsia="sr-Latn-CS"/>
              </w:rPr>
            </w:pPr>
            <w:r>
              <w:rPr>
                <w:rFonts w:ascii="Times New Roman" w:eastAsia="Times New Roman" w:hAnsi="Times New Roman" w:cs="Times New Roman"/>
                <w:b/>
                <w:sz w:val="22"/>
                <w:szCs w:val="22"/>
                <w:lang w:eastAsia="sr-Latn-CS"/>
              </w:rPr>
              <w:t>Guidelines</w:t>
            </w:r>
            <w:r w:rsidR="002B511F" w:rsidRPr="002B511F">
              <w:rPr>
                <w:rFonts w:ascii="Times New Roman" w:eastAsia="Times New Roman" w:hAnsi="Times New Roman" w:cs="Times New Roman"/>
                <w:b/>
                <w:sz w:val="22"/>
                <w:szCs w:val="22"/>
                <w:lang w:eastAsia="sr-Latn-CS"/>
              </w:rPr>
              <w:t xml:space="preserve"> for the application of standard 10:</w:t>
            </w:r>
          </w:p>
          <w:p w:rsidR="002B511F" w:rsidRPr="002B511F" w:rsidRDefault="002B511F" w:rsidP="002B511F">
            <w:pPr>
              <w:widowControl w:val="0"/>
              <w:autoSpaceDE w:val="0"/>
              <w:autoSpaceDN w:val="0"/>
              <w:adjustRightInd w:val="0"/>
              <w:jc w:val="both"/>
              <w:rPr>
                <w:rFonts w:ascii="Times New Roman" w:eastAsia="Times New Roman" w:hAnsi="Times New Roman" w:cs="Times New Roman"/>
                <w:sz w:val="22"/>
                <w:szCs w:val="22"/>
                <w:lang w:eastAsia="sr-Latn-CS"/>
              </w:rPr>
            </w:pPr>
            <w:r w:rsidRPr="002B511F">
              <w:rPr>
                <w:rFonts w:ascii="Times New Roman" w:eastAsia="Times New Roman" w:hAnsi="Times New Roman" w:cs="Times New Roman"/>
                <w:sz w:val="22"/>
                <w:szCs w:val="22"/>
                <w:lang w:eastAsia="sr-Latn-CS"/>
              </w:rPr>
              <w:t xml:space="preserve">10.1 The higher education institution has the library equipped with the literature which by its level and extent provides support for the teaching process, scientific research and artwork. The library has at disposal at least 1000 library units from the area which is the courses of the teaching process. </w:t>
            </w:r>
          </w:p>
          <w:p w:rsidR="002B511F" w:rsidRPr="002B511F" w:rsidRDefault="002B511F" w:rsidP="002B511F">
            <w:pPr>
              <w:widowControl w:val="0"/>
              <w:autoSpaceDE w:val="0"/>
              <w:autoSpaceDN w:val="0"/>
              <w:adjustRightInd w:val="0"/>
              <w:jc w:val="both"/>
              <w:rPr>
                <w:rFonts w:ascii="Times New Roman" w:eastAsia="Times New Roman" w:hAnsi="Times New Roman" w:cs="Times New Roman"/>
                <w:sz w:val="22"/>
                <w:szCs w:val="22"/>
                <w:lang w:eastAsia="sr-Latn-CS"/>
              </w:rPr>
            </w:pPr>
            <w:r w:rsidRPr="002B511F">
              <w:rPr>
                <w:rFonts w:ascii="Times New Roman" w:eastAsia="Times New Roman" w:hAnsi="Times New Roman" w:cs="Times New Roman"/>
                <w:sz w:val="22"/>
                <w:szCs w:val="22"/>
                <w:lang w:eastAsia="sr-Latn-CS"/>
              </w:rPr>
              <w:t>10.2 The higher education institution provides that all courses are covered by appropriate literature, teaching instruments and auxiliary teaching resources. Teaching instruments and auxiliary teaching resources must be available for a sufficient period of time and in the sufficient number to ensure normal unfolding of the teaching process.</w:t>
            </w:r>
          </w:p>
          <w:p w:rsidR="002B511F" w:rsidRPr="002B511F" w:rsidRDefault="002B511F" w:rsidP="002B511F">
            <w:pPr>
              <w:widowControl w:val="0"/>
              <w:autoSpaceDE w:val="0"/>
              <w:autoSpaceDN w:val="0"/>
              <w:adjustRightInd w:val="0"/>
              <w:jc w:val="both"/>
              <w:rPr>
                <w:rFonts w:ascii="Times New Roman" w:eastAsia="Times New Roman" w:hAnsi="Times New Roman" w:cs="Times New Roman"/>
                <w:sz w:val="22"/>
                <w:szCs w:val="22"/>
                <w:lang w:eastAsia="sr-Latn-CS"/>
              </w:rPr>
            </w:pPr>
            <w:r w:rsidRPr="002B511F">
              <w:rPr>
                <w:rFonts w:ascii="Times New Roman" w:eastAsia="Times New Roman" w:hAnsi="Times New Roman" w:cs="Times New Roman"/>
                <w:sz w:val="22"/>
                <w:szCs w:val="22"/>
                <w:lang w:eastAsia="sr-Latn-CS"/>
              </w:rPr>
              <w:t>10.3 The higher education institution has at disposal informational equipment which is necessary for studies, scientific research and artwork. The higher education institution ensures at least one computer room with access to the internet.</w:t>
            </w:r>
          </w:p>
          <w:p w:rsidR="002B511F" w:rsidRPr="002B511F" w:rsidRDefault="002B511F" w:rsidP="002B511F">
            <w:pPr>
              <w:widowControl w:val="0"/>
              <w:autoSpaceDE w:val="0"/>
              <w:autoSpaceDN w:val="0"/>
              <w:adjustRightInd w:val="0"/>
              <w:jc w:val="both"/>
              <w:rPr>
                <w:rFonts w:ascii="Times New Roman" w:eastAsia="Times New Roman" w:hAnsi="Times New Roman" w:cs="Times New Roman"/>
                <w:sz w:val="22"/>
                <w:szCs w:val="22"/>
                <w:lang w:eastAsia="sr-Latn-CS"/>
              </w:rPr>
            </w:pPr>
          </w:p>
        </w:tc>
      </w:tr>
    </w:tbl>
    <w:p w:rsidR="002B511F" w:rsidRDefault="002B511F">
      <w:pPr>
        <w:rPr>
          <w:rFonts w:ascii="Times New Roman" w:hAnsi="Times New Roman" w:cs="Times New Roman"/>
        </w:rPr>
      </w:pPr>
    </w:p>
    <w:p w:rsidR="00462013" w:rsidRDefault="00462013">
      <w:pPr>
        <w:rPr>
          <w:rFonts w:ascii="Times New Roman" w:hAnsi="Times New Roman" w:cs="Times New Roman"/>
        </w:rPr>
      </w:pPr>
    </w:p>
    <w:p w:rsidR="00462013" w:rsidRDefault="00462013">
      <w:pPr>
        <w:rPr>
          <w:rFonts w:ascii="Times New Roman" w:hAnsi="Times New Roman" w:cs="Times New Roman"/>
        </w:rPr>
      </w:pPr>
    </w:p>
    <w:p w:rsidR="00462013" w:rsidRDefault="00462013">
      <w:pPr>
        <w:rPr>
          <w:rFonts w:ascii="Times New Roman" w:hAnsi="Times New Roman" w:cs="Times New Roman"/>
        </w:rPr>
      </w:pPr>
    </w:p>
    <w:tbl>
      <w:tblPr>
        <w:tblStyle w:val="TableGrid"/>
        <w:tblW w:w="0" w:type="auto"/>
        <w:tblInd w:w="175" w:type="dxa"/>
        <w:tblLook w:val="04A0" w:firstRow="1" w:lastRow="0" w:firstColumn="1" w:lastColumn="0" w:noHBand="0" w:noVBand="1"/>
      </w:tblPr>
      <w:tblGrid>
        <w:gridCol w:w="9175"/>
      </w:tblGrid>
      <w:tr w:rsidR="00462013" w:rsidRPr="00462013" w:rsidTr="00462013">
        <w:tc>
          <w:tcPr>
            <w:tcW w:w="9175" w:type="dxa"/>
            <w:shd w:val="clear" w:color="auto" w:fill="F2F2F2" w:themeFill="background1" w:themeFillShade="F2"/>
          </w:tcPr>
          <w:p w:rsidR="00462013" w:rsidRPr="00462013" w:rsidRDefault="00462013" w:rsidP="00462013">
            <w:pPr>
              <w:rPr>
                <w:rFonts w:ascii="Times New Roman" w:hAnsi="Times New Roman" w:cs="Times New Roman"/>
                <w:b/>
                <w:sz w:val="22"/>
                <w:szCs w:val="22"/>
              </w:rPr>
            </w:pPr>
            <w:r w:rsidRPr="00462013">
              <w:rPr>
                <w:rFonts w:ascii="Times New Roman" w:hAnsi="Times New Roman" w:cs="Times New Roman"/>
                <w:b/>
                <w:sz w:val="22"/>
                <w:szCs w:val="22"/>
              </w:rPr>
              <w:t xml:space="preserve">Standard 11:  </w:t>
            </w:r>
            <w:r w:rsidR="007017E0">
              <w:rPr>
                <w:rFonts w:ascii="Times New Roman" w:hAnsi="Times New Roman" w:cs="Times New Roman"/>
                <w:b/>
                <w:sz w:val="22"/>
                <w:szCs w:val="22"/>
              </w:rPr>
              <w:t>Providing of financial resource</w:t>
            </w:r>
          </w:p>
          <w:p w:rsidR="00462013" w:rsidRPr="00462013" w:rsidRDefault="00462013" w:rsidP="00462013">
            <w:pPr>
              <w:rPr>
                <w:rFonts w:ascii="Times New Roman" w:hAnsi="Times New Roman" w:cs="Times New Roman"/>
                <w:sz w:val="22"/>
                <w:szCs w:val="22"/>
              </w:rPr>
            </w:pPr>
            <w:r w:rsidRPr="00462013">
              <w:rPr>
                <w:rFonts w:ascii="Times New Roman" w:hAnsi="Times New Roman" w:cs="Times New Roman"/>
                <w:sz w:val="22"/>
                <w:szCs w:val="22"/>
              </w:rPr>
              <w:t>The higher education institution provides sufficient financial resources for the continuing and completion of studies in the case of termination of work of the institution or the termination of realization of a certain study programme.</w:t>
            </w:r>
          </w:p>
        </w:tc>
      </w:tr>
      <w:tr w:rsidR="00462013" w:rsidRPr="00462013" w:rsidTr="00462013">
        <w:tc>
          <w:tcPr>
            <w:tcW w:w="9175" w:type="dxa"/>
          </w:tcPr>
          <w:p w:rsidR="00462013" w:rsidRPr="007017E0" w:rsidRDefault="007017E0" w:rsidP="00462013">
            <w:pPr>
              <w:shd w:val="clear" w:color="auto" w:fill="FFFFFF"/>
              <w:spacing w:before="40" w:after="40"/>
              <w:jc w:val="both"/>
              <w:rPr>
                <w:rFonts w:ascii="Times New Roman" w:hAnsi="Times New Roman" w:cs="Times New Roman"/>
                <w:b/>
                <w:sz w:val="22"/>
                <w:szCs w:val="22"/>
              </w:rPr>
            </w:pPr>
            <w:r w:rsidRPr="007017E0">
              <w:rPr>
                <w:rFonts w:ascii="Times New Roman" w:hAnsi="Times New Roman" w:cs="Times New Roman"/>
                <w:b/>
                <w:sz w:val="22"/>
                <w:szCs w:val="22"/>
              </w:rPr>
              <w:t>Guidelines</w:t>
            </w:r>
            <w:r w:rsidR="00462013" w:rsidRPr="007017E0">
              <w:rPr>
                <w:rFonts w:ascii="Times New Roman" w:hAnsi="Times New Roman" w:cs="Times New Roman"/>
                <w:b/>
                <w:sz w:val="22"/>
                <w:szCs w:val="22"/>
              </w:rPr>
              <w:t xml:space="preserve"> for the application of standard 11: </w:t>
            </w:r>
          </w:p>
          <w:p w:rsidR="00462013" w:rsidRPr="002B511F" w:rsidRDefault="00462013" w:rsidP="00462013">
            <w:pPr>
              <w:shd w:val="clear" w:color="auto" w:fill="FFFFFF"/>
              <w:spacing w:before="40" w:after="40"/>
              <w:jc w:val="both"/>
              <w:rPr>
                <w:rFonts w:ascii="Times New Roman" w:hAnsi="Times New Roman" w:cs="Times New Roman"/>
                <w:sz w:val="22"/>
                <w:szCs w:val="22"/>
              </w:rPr>
            </w:pPr>
            <w:r w:rsidRPr="002B511F">
              <w:rPr>
                <w:rFonts w:ascii="Times New Roman" w:hAnsi="Times New Roman" w:cs="Times New Roman"/>
                <w:sz w:val="22"/>
                <w:szCs w:val="22"/>
              </w:rPr>
              <w:t>11.1 Higher education institution for which establishment the financial resources are not provided from the Budget of the Republic of Serbia, delivers a bank guarantee for the continuation and completion of studies in the case of termination of work of the institution or the termination of realization of a certain study programme, to the amounts 25% of scholarship for the number of students for which the work permit is required.</w:t>
            </w:r>
          </w:p>
          <w:p w:rsidR="00462013" w:rsidRPr="002B511F" w:rsidRDefault="00462013" w:rsidP="00462013">
            <w:pPr>
              <w:shd w:val="clear" w:color="auto" w:fill="FFFFFF"/>
              <w:spacing w:before="40" w:after="40"/>
              <w:jc w:val="both"/>
              <w:rPr>
                <w:rFonts w:ascii="Times New Roman" w:hAnsi="Times New Roman" w:cs="Times New Roman"/>
                <w:sz w:val="22"/>
                <w:szCs w:val="22"/>
              </w:rPr>
            </w:pPr>
            <w:r w:rsidRPr="002B511F">
              <w:rPr>
                <w:rFonts w:ascii="Times New Roman" w:hAnsi="Times New Roman" w:cs="Times New Roman"/>
                <w:sz w:val="22"/>
                <w:szCs w:val="22"/>
              </w:rPr>
              <w:t>11.2 The higher education institution has the financial plan for the period of duration of the study programme set by the law, which is an integral part of the business plan of the higher education institution.</w:t>
            </w:r>
          </w:p>
          <w:p w:rsidR="00462013" w:rsidRPr="00462013" w:rsidRDefault="00462013" w:rsidP="00462013">
            <w:pPr>
              <w:rPr>
                <w:rFonts w:ascii="Times New Roman" w:hAnsi="Times New Roman" w:cs="Times New Roman"/>
                <w:sz w:val="22"/>
                <w:szCs w:val="22"/>
              </w:rPr>
            </w:pPr>
            <w:r w:rsidRPr="002B511F">
              <w:rPr>
                <w:rFonts w:ascii="Times New Roman" w:hAnsi="Times New Roman" w:cs="Times New Roman"/>
                <w:sz w:val="22"/>
                <w:szCs w:val="22"/>
              </w:rPr>
              <w:t>The financial plan contains clearly presented the future planned income and outcome sorted by types and dynamic.</w:t>
            </w:r>
          </w:p>
        </w:tc>
      </w:tr>
    </w:tbl>
    <w:p w:rsidR="00462013" w:rsidRDefault="00462013">
      <w:pPr>
        <w:rPr>
          <w:rFonts w:ascii="Times New Roman" w:hAnsi="Times New Roman" w:cs="Times New Roman"/>
        </w:rPr>
      </w:pPr>
    </w:p>
    <w:p w:rsidR="002B511F" w:rsidRDefault="002B511F">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2B511F" w:rsidRPr="002B511F" w:rsidTr="00F01613">
        <w:trPr>
          <w:trHeight w:val="454"/>
        </w:trPr>
        <w:tc>
          <w:tcPr>
            <w:tcW w:w="9242" w:type="dxa"/>
            <w:shd w:val="clear" w:color="auto" w:fill="E0E0E0"/>
            <w:vAlign w:val="center"/>
          </w:tcPr>
          <w:p w:rsidR="002B511F" w:rsidRPr="002B511F" w:rsidRDefault="002B511F" w:rsidP="007472C4">
            <w:pPr>
              <w:jc w:val="both"/>
              <w:rPr>
                <w:rFonts w:ascii="Times New Roman" w:hAnsi="Times New Roman" w:cs="Times New Roman"/>
                <w:b/>
                <w:sz w:val="22"/>
                <w:szCs w:val="22"/>
              </w:rPr>
            </w:pPr>
            <w:r w:rsidRPr="002B511F">
              <w:rPr>
                <w:rFonts w:ascii="Times New Roman" w:hAnsi="Times New Roman" w:cs="Times New Roman"/>
                <w:b/>
                <w:sz w:val="22"/>
                <w:szCs w:val="22"/>
              </w:rPr>
              <w:t>Standard 12. Intern mechanisms for ensuring the quality</w:t>
            </w:r>
          </w:p>
          <w:p w:rsidR="002B511F" w:rsidRPr="002B511F" w:rsidRDefault="002B511F" w:rsidP="007472C4">
            <w:pPr>
              <w:spacing w:after="60"/>
              <w:jc w:val="both"/>
              <w:rPr>
                <w:rFonts w:ascii="Times New Roman" w:hAnsi="Times New Roman" w:cs="Times New Roman"/>
                <w:sz w:val="22"/>
                <w:szCs w:val="22"/>
              </w:rPr>
            </w:pPr>
            <w:r w:rsidRPr="002B511F">
              <w:rPr>
                <w:rFonts w:ascii="Times New Roman" w:hAnsi="Times New Roman" w:cs="Times New Roman"/>
                <w:sz w:val="22"/>
                <w:szCs w:val="22"/>
              </w:rPr>
              <w:t>The higher education adopts a strategy for ensuring the quality of its work</w:t>
            </w:r>
          </w:p>
        </w:tc>
      </w:tr>
      <w:tr w:rsidR="002B511F" w:rsidRPr="002B511F" w:rsidTr="00F01613">
        <w:trPr>
          <w:trHeight w:val="454"/>
        </w:trPr>
        <w:tc>
          <w:tcPr>
            <w:tcW w:w="9242" w:type="dxa"/>
            <w:vAlign w:val="center"/>
          </w:tcPr>
          <w:p w:rsidR="002B511F" w:rsidRPr="002B511F" w:rsidRDefault="007017E0" w:rsidP="007472C4">
            <w:pPr>
              <w:spacing w:after="60"/>
              <w:jc w:val="both"/>
              <w:rPr>
                <w:rFonts w:ascii="Times New Roman" w:hAnsi="Times New Roman" w:cs="Times New Roman"/>
                <w:b/>
                <w:sz w:val="22"/>
                <w:szCs w:val="22"/>
              </w:rPr>
            </w:pPr>
            <w:r>
              <w:rPr>
                <w:rFonts w:ascii="Times New Roman" w:hAnsi="Times New Roman" w:cs="Times New Roman"/>
                <w:b/>
                <w:sz w:val="22"/>
                <w:szCs w:val="22"/>
              </w:rPr>
              <w:t>Guidelines</w:t>
            </w:r>
            <w:r w:rsidR="002B511F" w:rsidRPr="002B511F">
              <w:rPr>
                <w:rFonts w:ascii="Times New Roman" w:hAnsi="Times New Roman" w:cs="Times New Roman"/>
                <w:b/>
                <w:sz w:val="22"/>
                <w:szCs w:val="22"/>
              </w:rPr>
              <w:t xml:space="preserve"> for the application of standard 12:</w:t>
            </w:r>
          </w:p>
          <w:p w:rsidR="002B511F" w:rsidRPr="002B511F" w:rsidRDefault="002B511F" w:rsidP="007472C4">
            <w:pPr>
              <w:spacing w:after="60"/>
              <w:jc w:val="both"/>
              <w:rPr>
                <w:rFonts w:ascii="Times New Roman" w:hAnsi="Times New Roman" w:cs="Times New Roman"/>
                <w:sz w:val="22"/>
                <w:szCs w:val="22"/>
              </w:rPr>
            </w:pPr>
            <w:r w:rsidRPr="002B511F">
              <w:rPr>
                <w:rFonts w:ascii="Times New Roman" w:hAnsi="Times New Roman" w:cs="Times New Roman"/>
                <w:sz w:val="22"/>
                <w:szCs w:val="22"/>
              </w:rPr>
              <w:t>12.1 The higher education institution determines clearly and properly formulated strategy for ensuring the quality of the teaching process, managing the higher degree institution, non-teaching activities, as well as the conditions of work and study.</w:t>
            </w:r>
          </w:p>
          <w:p w:rsidR="002B511F" w:rsidRPr="002B511F" w:rsidRDefault="002B511F" w:rsidP="007472C4">
            <w:pPr>
              <w:jc w:val="both"/>
              <w:rPr>
                <w:rFonts w:ascii="Times New Roman" w:hAnsi="Times New Roman" w:cs="Times New Roman"/>
                <w:sz w:val="22"/>
                <w:szCs w:val="22"/>
              </w:rPr>
            </w:pPr>
            <w:r w:rsidRPr="002B511F">
              <w:rPr>
                <w:rFonts w:ascii="Times New Roman" w:hAnsi="Times New Roman" w:cs="Times New Roman"/>
                <w:sz w:val="22"/>
                <w:szCs w:val="22"/>
              </w:rPr>
              <w:t>12.2 The higher education institution creates a special committee for ensuring the quality, out of teaching staff, associates, non-teaching staff and students.</w:t>
            </w:r>
          </w:p>
          <w:p w:rsidR="002B511F" w:rsidRPr="002B511F" w:rsidRDefault="002B511F" w:rsidP="007472C4">
            <w:pPr>
              <w:jc w:val="both"/>
              <w:rPr>
                <w:rFonts w:ascii="Times New Roman" w:hAnsi="Times New Roman" w:cs="Times New Roman"/>
                <w:sz w:val="22"/>
                <w:szCs w:val="22"/>
              </w:rPr>
            </w:pPr>
            <w:r w:rsidRPr="002B511F">
              <w:rPr>
                <w:rFonts w:ascii="Times New Roman" w:hAnsi="Times New Roman" w:cs="Times New Roman"/>
                <w:sz w:val="22"/>
                <w:szCs w:val="22"/>
              </w:rPr>
              <w:t xml:space="preserve">12.3 The higher education institution has a general act on </w:t>
            </w:r>
            <w:r w:rsidR="00E00A8C">
              <w:rPr>
                <w:rFonts w:ascii="Times New Roman" w:hAnsi="Times New Roman" w:cs="Times New Roman"/>
                <w:sz w:val="22"/>
                <w:szCs w:val="22"/>
              </w:rPr>
              <w:t>course</w:t>
            </w:r>
            <w:r w:rsidRPr="002B511F">
              <w:rPr>
                <w:rFonts w:ascii="Times New Roman" w:hAnsi="Times New Roman" w:cs="Times New Roman"/>
                <w:sz w:val="22"/>
                <w:szCs w:val="22"/>
              </w:rPr>
              <w:t xml:space="preserve"> books.</w:t>
            </w:r>
          </w:p>
          <w:p w:rsidR="002B511F" w:rsidRPr="002B511F" w:rsidRDefault="002B511F" w:rsidP="007472C4">
            <w:pPr>
              <w:jc w:val="both"/>
              <w:rPr>
                <w:rFonts w:ascii="Times New Roman" w:hAnsi="Times New Roman" w:cs="Times New Roman"/>
                <w:b/>
                <w:sz w:val="22"/>
                <w:szCs w:val="22"/>
              </w:rPr>
            </w:pPr>
          </w:p>
        </w:tc>
      </w:tr>
    </w:tbl>
    <w:p w:rsidR="002B511F" w:rsidRPr="00370AAB" w:rsidRDefault="002B511F">
      <w:pPr>
        <w:rPr>
          <w:rFonts w:ascii="Times New Roman" w:hAnsi="Times New Roman" w:cs="Times New Roman"/>
        </w:rPr>
      </w:pPr>
    </w:p>
    <w:sectPr w:rsidR="002B511F" w:rsidRPr="00370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altName w:val="Calibri"/>
    <w:charset w:val="00"/>
    <w:family w:val="auto"/>
    <w:pitch w:val="default"/>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7CC"/>
    <w:multiLevelType w:val="hybridMultilevel"/>
    <w:tmpl w:val="DA662EAA"/>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36399"/>
    <w:multiLevelType w:val="hybridMultilevel"/>
    <w:tmpl w:val="6CEAE6E4"/>
    <w:lvl w:ilvl="0" w:tplc="86AACAF0">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57EDC"/>
    <w:multiLevelType w:val="multilevel"/>
    <w:tmpl w:val="113C791A"/>
    <w:lvl w:ilvl="0">
      <w:start w:val="6"/>
      <w:numFmt w:val="decimal"/>
      <w:lvlText w:val="%1."/>
      <w:lvlJc w:val="left"/>
      <w:pPr>
        <w:ind w:left="360" w:hanging="360"/>
      </w:pPr>
      <w:rPr>
        <w:rFonts w:hint="default"/>
      </w:rPr>
    </w:lvl>
    <w:lvl w:ilvl="1">
      <w:start w:val="1"/>
      <w:numFmt w:val="decimal"/>
      <w:lvlText w:val="%1.%2."/>
      <w:lvlJc w:val="left"/>
      <w:pPr>
        <w:ind w:left="805" w:hanging="360"/>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3" w15:restartNumberingAfterBreak="0">
    <w:nsid w:val="0B697B6A"/>
    <w:multiLevelType w:val="hybridMultilevel"/>
    <w:tmpl w:val="3B50EFE2"/>
    <w:lvl w:ilvl="0" w:tplc="4F4CA8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33CC1"/>
    <w:multiLevelType w:val="hybridMultilevel"/>
    <w:tmpl w:val="27AC3D3C"/>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71A69"/>
    <w:multiLevelType w:val="hybridMultilevel"/>
    <w:tmpl w:val="E57EBB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71548"/>
    <w:multiLevelType w:val="multilevel"/>
    <w:tmpl w:val="565EDED4"/>
    <w:lvl w:ilvl="0">
      <w:start w:val="1"/>
      <w:numFmt w:val="decimal"/>
      <w:lvlText w:val="%1."/>
      <w:lvlJc w:val="left"/>
      <w:pPr>
        <w:ind w:left="720" w:hanging="360"/>
      </w:pPr>
      <w:rPr>
        <w:rFonts w:ascii="Times New Roman" w:hAnsi="Times New Roman"/>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231B5F"/>
    <w:multiLevelType w:val="hybridMultilevel"/>
    <w:tmpl w:val="7048D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B1115"/>
    <w:multiLevelType w:val="hybridMultilevel"/>
    <w:tmpl w:val="20AE3C8E"/>
    <w:lvl w:ilvl="0" w:tplc="9ED6F80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B2EDC"/>
    <w:multiLevelType w:val="multilevel"/>
    <w:tmpl w:val="F9327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A16DBB"/>
    <w:multiLevelType w:val="hybridMultilevel"/>
    <w:tmpl w:val="D3FC27E4"/>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F765A"/>
    <w:multiLevelType w:val="hybridMultilevel"/>
    <w:tmpl w:val="20AE3C8E"/>
    <w:lvl w:ilvl="0" w:tplc="9ED6F80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71FD1"/>
    <w:multiLevelType w:val="hybridMultilevel"/>
    <w:tmpl w:val="4EDEF998"/>
    <w:lvl w:ilvl="0" w:tplc="FFCCF07C">
      <w:start w:val="1"/>
      <w:numFmt w:val="bullet"/>
      <w:lvlText w:val="-"/>
      <w:lvlJc w:val="left"/>
      <w:pPr>
        <w:ind w:left="720" w:hanging="360"/>
      </w:pPr>
      <w:rPr>
        <w:rFonts w:ascii="Arial Narrow" w:hAnsi="Arial Narro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52C7721A"/>
    <w:multiLevelType w:val="hybridMultilevel"/>
    <w:tmpl w:val="4A109F1C"/>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A56DC3"/>
    <w:multiLevelType w:val="hybridMultilevel"/>
    <w:tmpl w:val="3D5C725E"/>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3327D"/>
    <w:multiLevelType w:val="hybridMultilevel"/>
    <w:tmpl w:val="499AE53C"/>
    <w:lvl w:ilvl="0" w:tplc="4F4CA8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152B0"/>
    <w:multiLevelType w:val="hybridMultilevel"/>
    <w:tmpl w:val="C6BA72D4"/>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02242"/>
    <w:multiLevelType w:val="hybridMultilevel"/>
    <w:tmpl w:val="F25419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9D1BEE"/>
    <w:multiLevelType w:val="hybridMultilevel"/>
    <w:tmpl w:val="7F42A9E4"/>
    <w:lvl w:ilvl="0" w:tplc="4F4CA8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14802"/>
    <w:multiLevelType w:val="multilevel"/>
    <w:tmpl w:val="14C89D66"/>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73D50F9"/>
    <w:multiLevelType w:val="hybridMultilevel"/>
    <w:tmpl w:val="D6D8AC8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01354A"/>
    <w:multiLevelType w:val="multilevel"/>
    <w:tmpl w:val="3D4CE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D573A4"/>
    <w:multiLevelType w:val="multilevel"/>
    <w:tmpl w:val="4F945C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17"/>
  </w:num>
  <w:num w:numId="5">
    <w:abstractNumId w:val="5"/>
  </w:num>
  <w:num w:numId="6">
    <w:abstractNumId w:val="22"/>
  </w:num>
  <w:num w:numId="7">
    <w:abstractNumId w:val="21"/>
  </w:num>
  <w:num w:numId="8">
    <w:abstractNumId w:val="6"/>
  </w:num>
  <w:num w:numId="9">
    <w:abstractNumId w:val="19"/>
  </w:num>
  <w:num w:numId="10">
    <w:abstractNumId w:val="9"/>
  </w:num>
  <w:num w:numId="11">
    <w:abstractNumId w:val="20"/>
  </w:num>
  <w:num w:numId="12">
    <w:abstractNumId w:val="11"/>
  </w:num>
  <w:num w:numId="13">
    <w:abstractNumId w:val="8"/>
  </w:num>
  <w:num w:numId="14">
    <w:abstractNumId w:val="12"/>
  </w:num>
  <w:num w:numId="15">
    <w:abstractNumId w:val="16"/>
  </w:num>
  <w:num w:numId="16">
    <w:abstractNumId w:val="10"/>
  </w:num>
  <w:num w:numId="17">
    <w:abstractNumId w:val="13"/>
  </w:num>
  <w:num w:numId="18">
    <w:abstractNumId w:val="0"/>
  </w:num>
  <w:num w:numId="19">
    <w:abstractNumId w:val="15"/>
  </w:num>
  <w:num w:numId="20">
    <w:abstractNumId w:val="4"/>
  </w:num>
  <w:num w:numId="21">
    <w:abstractNumId w:val="18"/>
  </w:num>
  <w:num w:numId="22">
    <w:abstractNumId w:val="3"/>
  </w:num>
  <w:num w:numId="23">
    <w:abstractNumId w:val="14"/>
  </w:num>
  <w:num w:numId="24">
    <w:abstractNumId w:val="2"/>
  </w:num>
  <w:num w:numId="2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FC"/>
    <w:rsid w:val="00020AAD"/>
    <w:rsid w:val="000B579C"/>
    <w:rsid w:val="0010625B"/>
    <w:rsid w:val="00134D1F"/>
    <w:rsid w:val="00144F78"/>
    <w:rsid w:val="00250A16"/>
    <w:rsid w:val="00271885"/>
    <w:rsid w:val="00274066"/>
    <w:rsid w:val="002B511F"/>
    <w:rsid w:val="002B6010"/>
    <w:rsid w:val="002C1776"/>
    <w:rsid w:val="00312B9E"/>
    <w:rsid w:val="003447E1"/>
    <w:rsid w:val="00370AAB"/>
    <w:rsid w:val="0037284A"/>
    <w:rsid w:val="003F0391"/>
    <w:rsid w:val="00462013"/>
    <w:rsid w:val="00491E5F"/>
    <w:rsid w:val="004A2879"/>
    <w:rsid w:val="004A6C0A"/>
    <w:rsid w:val="00503BD7"/>
    <w:rsid w:val="005156B3"/>
    <w:rsid w:val="005420EE"/>
    <w:rsid w:val="00545109"/>
    <w:rsid w:val="005515DD"/>
    <w:rsid w:val="00562EFF"/>
    <w:rsid w:val="00584651"/>
    <w:rsid w:val="00584666"/>
    <w:rsid w:val="0059163A"/>
    <w:rsid w:val="00591E8D"/>
    <w:rsid w:val="005F4153"/>
    <w:rsid w:val="00633888"/>
    <w:rsid w:val="00656529"/>
    <w:rsid w:val="006620A6"/>
    <w:rsid w:val="00675F18"/>
    <w:rsid w:val="0067615B"/>
    <w:rsid w:val="006E753D"/>
    <w:rsid w:val="00700AB4"/>
    <w:rsid w:val="007017E0"/>
    <w:rsid w:val="00702C3F"/>
    <w:rsid w:val="00707767"/>
    <w:rsid w:val="007751D7"/>
    <w:rsid w:val="007A4770"/>
    <w:rsid w:val="007A7497"/>
    <w:rsid w:val="007C361E"/>
    <w:rsid w:val="007C3634"/>
    <w:rsid w:val="007C5AFA"/>
    <w:rsid w:val="007E0992"/>
    <w:rsid w:val="007F6A8A"/>
    <w:rsid w:val="00831433"/>
    <w:rsid w:val="00841CB8"/>
    <w:rsid w:val="008521A7"/>
    <w:rsid w:val="008B563F"/>
    <w:rsid w:val="008D1F61"/>
    <w:rsid w:val="008D4A01"/>
    <w:rsid w:val="00976CB0"/>
    <w:rsid w:val="00992471"/>
    <w:rsid w:val="00994CFF"/>
    <w:rsid w:val="009B4DA9"/>
    <w:rsid w:val="009C4BB9"/>
    <w:rsid w:val="009F5848"/>
    <w:rsid w:val="00A32CAC"/>
    <w:rsid w:val="00A6554D"/>
    <w:rsid w:val="00A77FAE"/>
    <w:rsid w:val="00AA7AB2"/>
    <w:rsid w:val="00AB3B31"/>
    <w:rsid w:val="00AE418A"/>
    <w:rsid w:val="00B24955"/>
    <w:rsid w:val="00BA52BF"/>
    <w:rsid w:val="00BC3118"/>
    <w:rsid w:val="00BF626A"/>
    <w:rsid w:val="00C77FDD"/>
    <w:rsid w:val="00C853B0"/>
    <w:rsid w:val="00C93EDF"/>
    <w:rsid w:val="00CE7271"/>
    <w:rsid w:val="00CF27BC"/>
    <w:rsid w:val="00CF3276"/>
    <w:rsid w:val="00CF7576"/>
    <w:rsid w:val="00D2653D"/>
    <w:rsid w:val="00D67C82"/>
    <w:rsid w:val="00E00A8C"/>
    <w:rsid w:val="00E04AA9"/>
    <w:rsid w:val="00E10DBE"/>
    <w:rsid w:val="00E266A8"/>
    <w:rsid w:val="00EC0A32"/>
    <w:rsid w:val="00F01613"/>
    <w:rsid w:val="00F230FC"/>
    <w:rsid w:val="00F80652"/>
    <w:rsid w:val="00F9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A85050-90E4-4B9C-89FF-ECA0D57B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FC"/>
    <w:pPr>
      <w:spacing w:line="240" w:lineRule="auto"/>
    </w:pPr>
    <w:rPr>
      <w:rFonts w:ascii="Calibri" w:eastAsia="Calibri" w:hAnsi="Calibri" w:cs="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0FC"/>
    <w:pPr>
      <w:ind w:left="720"/>
      <w:contextualSpacing/>
    </w:pPr>
  </w:style>
  <w:style w:type="paragraph" w:styleId="CommentText">
    <w:name w:val="annotation text"/>
    <w:basedOn w:val="Normal"/>
    <w:link w:val="CommentTextChar"/>
    <w:uiPriority w:val="99"/>
    <w:unhideWhenUsed/>
    <w:rsid w:val="004A6C0A"/>
  </w:style>
  <w:style w:type="character" w:customStyle="1" w:styleId="CommentTextChar">
    <w:name w:val="Comment Text Char"/>
    <w:basedOn w:val="DefaultParagraphFont"/>
    <w:link w:val="CommentText"/>
    <w:uiPriority w:val="99"/>
    <w:rsid w:val="004A6C0A"/>
    <w:rPr>
      <w:rFonts w:ascii="Calibri" w:eastAsia="Calibri" w:hAnsi="Calibri" w:cs="Arial"/>
      <w:sz w:val="20"/>
      <w:szCs w:val="20"/>
    </w:rPr>
  </w:style>
  <w:style w:type="character" w:customStyle="1" w:styleId="Heading1Exact">
    <w:name w:val="Heading #1 Exact"/>
    <w:basedOn w:val="DefaultParagraphFont"/>
    <w:rsid w:val="004A6C0A"/>
    <w:rPr>
      <w:rFonts w:ascii="Times New Roman" w:eastAsia="Times New Roman" w:hAnsi="Times New Roman" w:cs="Times New Roman"/>
      <w:b w:val="0"/>
      <w:bCs w:val="0"/>
      <w:i w:val="0"/>
      <w:iCs w:val="0"/>
      <w:smallCaps w:val="0"/>
      <w:strike w:val="0"/>
      <w:sz w:val="22"/>
      <w:szCs w:val="22"/>
      <w:u w:val="none"/>
    </w:rPr>
  </w:style>
  <w:style w:type="paragraph" w:styleId="BalloonText">
    <w:name w:val="Balloon Text"/>
    <w:basedOn w:val="Normal"/>
    <w:link w:val="BalloonTextChar"/>
    <w:uiPriority w:val="99"/>
    <w:semiHidden/>
    <w:unhideWhenUsed/>
    <w:rsid w:val="00992471"/>
    <w:rPr>
      <w:rFonts w:ascii="Tahoma" w:hAnsi="Tahoma" w:cs="Tahoma"/>
      <w:sz w:val="16"/>
      <w:szCs w:val="16"/>
    </w:rPr>
  </w:style>
  <w:style w:type="character" w:customStyle="1" w:styleId="BalloonTextChar">
    <w:name w:val="Balloon Text Char"/>
    <w:basedOn w:val="DefaultParagraphFont"/>
    <w:link w:val="BalloonText"/>
    <w:uiPriority w:val="99"/>
    <w:semiHidden/>
    <w:rsid w:val="00992471"/>
    <w:rPr>
      <w:rFonts w:ascii="Tahoma" w:eastAsia="Calibri" w:hAnsi="Tahoma" w:cs="Tahoma"/>
      <w:sz w:val="16"/>
      <w:szCs w:val="16"/>
    </w:rPr>
  </w:style>
  <w:style w:type="paragraph" w:styleId="NormalWeb">
    <w:name w:val="Normal (Web)"/>
    <w:basedOn w:val="Normal"/>
    <w:uiPriority w:val="99"/>
    <w:unhideWhenUsed/>
    <w:rsid w:val="00A6554D"/>
    <w:rPr>
      <w:rFonts w:ascii="Times New Roman" w:hAnsi="Times New Roman" w:cs="Times New Roman"/>
      <w:sz w:val="24"/>
      <w:szCs w:val="24"/>
    </w:rPr>
  </w:style>
  <w:style w:type="table" w:styleId="TableGrid">
    <w:name w:val="Table Grid"/>
    <w:basedOn w:val="TableNormal"/>
    <w:uiPriority w:val="59"/>
    <w:rsid w:val="004620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0099">
      <w:bodyDiv w:val="1"/>
      <w:marLeft w:val="0"/>
      <w:marRight w:val="0"/>
      <w:marTop w:val="0"/>
      <w:marBottom w:val="0"/>
      <w:divBdr>
        <w:top w:val="none" w:sz="0" w:space="0" w:color="auto"/>
        <w:left w:val="none" w:sz="0" w:space="0" w:color="auto"/>
        <w:bottom w:val="none" w:sz="0" w:space="0" w:color="auto"/>
        <w:right w:val="none" w:sz="0" w:space="0" w:color="auto"/>
      </w:divBdr>
      <w:divsChild>
        <w:div w:id="196699760">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768357999">
      <w:bodyDiv w:val="1"/>
      <w:marLeft w:val="0"/>
      <w:marRight w:val="0"/>
      <w:marTop w:val="0"/>
      <w:marBottom w:val="0"/>
      <w:divBdr>
        <w:top w:val="none" w:sz="0" w:space="0" w:color="auto"/>
        <w:left w:val="none" w:sz="0" w:space="0" w:color="auto"/>
        <w:bottom w:val="none" w:sz="0" w:space="0" w:color="auto"/>
        <w:right w:val="none" w:sz="0" w:space="0" w:color="auto"/>
      </w:divBdr>
      <w:divsChild>
        <w:div w:id="1393652832">
          <w:marLeft w:val="0"/>
          <w:marRight w:val="0"/>
          <w:marTop w:val="0"/>
          <w:marBottom w:val="0"/>
          <w:divBdr>
            <w:top w:val="single" w:sz="6" w:space="9" w:color="EEEEEE"/>
            <w:left w:val="single" w:sz="6" w:space="9" w:color="EEEEEE"/>
            <w:bottom w:val="single" w:sz="6" w:space="9" w:color="EEEEEE"/>
            <w:right w:val="single" w:sz="6" w:space="9" w:color="EEEEE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7642</Words>
  <Characters>43560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ana</cp:lastModifiedBy>
  <cp:revision>6</cp:revision>
  <cp:lastPrinted>2018-09-12T07:57:00Z</cp:lastPrinted>
  <dcterms:created xsi:type="dcterms:W3CDTF">2019-05-29T19:43:00Z</dcterms:created>
  <dcterms:modified xsi:type="dcterms:W3CDTF">2019-05-30T14:04:00Z</dcterms:modified>
</cp:coreProperties>
</file>