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57D83" w14:textId="69B7AFDE" w:rsidR="00972A25" w:rsidRPr="006A18CB" w:rsidRDefault="006A18CB" w:rsidP="006A18CB">
      <w:pPr>
        <w:keepNext/>
        <w:widowControl w:val="0"/>
        <w:spacing w:before="120"/>
        <w:jc w:val="right"/>
        <w:rPr>
          <w:b/>
          <w:bCs/>
          <w:szCs w:val="24"/>
          <w:lang w:val="sr-Cyrl-RS"/>
        </w:rPr>
      </w:pPr>
      <w:r>
        <w:rPr>
          <w:b/>
          <w:bCs/>
          <w:szCs w:val="24"/>
          <w:lang w:val="sr-Cyrl-RS"/>
        </w:rPr>
        <w:t>ПРИЛОГ 2.</w:t>
      </w:r>
    </w:p>
    <w:p w14:paraId="5B6CF1D2" w14:textId="77777777" w:rsidR="00972A25" w:rsidRPr="00BE772B" w:rsidRDefault="00972A25">
      <w:pPr>
        <w:keepNext/>
        <w:widowControl w:val="0"/>
        <w:spacing w:before="120"/>
        <w:jc w:val="both"/>
        <w:rPr>
          <w:szCs w:val="24"/>
          <w:lang w:val="sr-Cyrl-CS"/>
        </w:rPr>
      </w:pPr>
      <w:r w:rsidRPr="00BE772B">
        <w:rPr>
          <w:b/>
          <w:bCs/>
          <w:szCs w:val="24"/>
          <w:lang w:val="sr-Cyrl-CS"/>
        </w:rPr>
        <w:t xml:space="preserve">НАЗИВ ВИСОКОШКОЛСКЕ УСТАНОВЕ </w:t>
      </w:r>
      <w:r w:rsidRPr="00BE772B">
        <w:rPr>
          <w:szCs w:val="24"/>
          <w:lang w:val="sr-Cyrl-CS"/>
        </w:rPr>
        <w:t>(на српском)</w:t>
      </w:r>
    </w:p>
    <w:p w14:paraId="7D85F288" w14:textId="77777777" w:rsidR="00972A25" w:rsidRPr="00BE772B" w:rsidRDefault="00972A25">
      <w:pPr>
        <w:keepNext/>
        <w:widowControl w:val="0"/>
        <w:spacing w:before="120"/>
        <w:jc w:val="both"/>
        <w:rPr>
          <w:szCs w:val="24"/>
          <w:lang w:val="sr-Cyrl-CS"/>
        </w:rPr>
      </w:pPr>
      <w:r w:rsidRPr="00BE772B">
        <w:rPr>
          <w:b/>
          <w:bCs/>
          <w:szCs w:val="24"/>
          <w:lang w:val="sr-Cyrl-CS"/>
        </w:rPr>
        <w:t xml:space="preserve">НАЗИВ ВИСОКОШКОЛСКЕ УСТАНОВЕ </w:t>
      </w:r>
      <w:r w:rsidRPr="00BE772B">
        <w:rPr>
          <w:szCs w:val="24"/>
          <w:lang w:val="sr-Cyrl-CS"/>
        </w:rPr>
        <w:t>(на енглеском)</w:t>
      </w:r>
    </w:p>
    <w:p w14:paraId="16B6452B" w14:textId="77777777" w:rsidR="00972A25" w:rsidRPr="00BE772B" w:rsidRDefault="00972A25">
      <w:pPr>
        <w:keepNext/>
        <w:widowControl w:val="0"/>
        <w:spacing w:before="120"/>
        <w:jc w:val="both"/>
        <w:rPr>
          <w:szCs w:val="24"/>
          <w:lang w:val="sr-Cyrl-CS"/>
        </w:rPr>
      </w:pPr>
      <w:r w:rsidRPr="00BE772B">
        <w:rPr>
          <w:szCs w:val="24"/>
          <w:lang w:val="sr-Cyrl-CS"/>
        </w:rPr>
        <w:t>Адреса:</w:t>
      </w:r>
      <w:r w:rsidRPr="00BE772B">
        <w:rPr>
          <w:szCs w:val="24"/>
        </w:rPr>
        <w:t xml:space="preserve"> ……………………………………</w:t>
      </w:r>
    </w:p>
    <w:p w14:paraId="69883C8A" w14:textId="77777777" w:rsidR="00972A25" w:rsidRPr="00BE772B" w:rsidRDefault="00972A25">
      <w:pPr>
        <w:keepNext/>
        <w:widowControl w:val="0"/>
        <w:jc w:val="both"/>
        <w:rPr>
          <w:szCs w:val="24"/>
        </w:rPr>
      </w:pPr>
      <w:r w:rsidRPr="00BE772B">
        <w:rPr>
          <w:szCs w:val="24"/>
        </w:rPr>
        <w:t xml:space="preserve">Телефон: ……………………. </w:t>
      </w:r>
    </w:p>
    <w:p w14:paraId="2A8763A2" w14:textId="77777777" w:rsidR="00972A25" w:rsidRPr="00BE772B" w:rsidRDefault="00972A25">
      <w:pPr>
        <w:keepNext/>
        <w:widowControl w:val="0"/>
        <w:jc w:val="both"/>
        <w:rPr>
          <w:szCs w:val="24"/>
        </w:rPr>
      </w:pPr>
      <w:r w:rsidRPr="00BE772B">
        <w:rPr>
          <w:szCs w:val="24"/>
        </w:rPr>
        <w:t>e-mail: ……………………</w:t>
      </w:r>
      <w:proofErr w:type="gramStart"/>
      <w:r w:rsidRPr="00BE772B">
        <w:rPr>
          <w:szCs w:val="24"/>
        </w:rPr>
        <w:t>…..</w:t>
      </w:r>
      <w:proofErr w:type="gramEnd"/>
      <w:r w:rsidRPr="00BE772B">
        <w:rPr>
          <w:szCs w:val="24"/>
        </w:rPr>
        <w:t xml:space="preserve"> </w:t>
      </w:r>
    </w:p>
    <w:p w14:paraId="27060E1A" w14:textId="77777777" w:rsidR="00972A25" w:rsidRPr="00BE772B" w:rsidRDefault="00972A25">
      <w:pPr>
        <w:keepNext/>
        <w:widowControl w:val="0"/>
        <w:jc w:val="both"/>
        <w:rPr>
          <w:szCs w:val="24"/>
          <w:lang w:val="sr-Cyrl-CS"/>
        </w:rPr>
      </w:pPr>
      <w:r w:rsidRPr="00BE772B">
        <w:rPr>
          <w:szCs w:val="24"/>
          <w:lang w:val="sr-Cyrl-CS"/>
        </w:rPr>
        <w:t>ПИБ: </w:t>
      </w:r>
      <w:r w:rsidRPr="00BE772B">
        <w:rPr>
          <w:szCs w:val="24"/>
        </w:rPr>
        <w:t>……………………</w:t>
      </w:r>
      <w:r w:rsidRPr="00BE772B">
        <w:rPr>
          <w:szCs w:val="24"/>
          <w:lang w:val="sr-Cyrl-CS"/>
        </w:rPr>
        <w:t> </w:t>
      </w:r>
    </w:p>
    <w:p w14:paraId="2E57C387" w14:textId="77777777" w:rsidR="00972A25" w:rsidRPr="00BE772B" w:rsidRDefault="00972A25">
      <w:pPr>
        <w:keepNext/>
        <w:widowControl w:val="0"/>
        <w:spacing w:before="120"/>
        <w:jc w:val="both"/>
        <w:rPr>
          <w:szCs w:val="24"/>
        </w:rPr>
      </w:pPr>
      <w:r w:rsidRPr="00BE772B">
        <w:rPr>
          <w:szCs w:val="24"/>
          <w:lang w:val="sr-Cyrl-CS"/>
        </w:rPr>
        <w:t>Матични број: </w:t>
      </w:r>
      <w:r w:rsidRPr="00BE772B">
        <w:rPr>
          <w:szCs w:val="24"/>
        </w:rPr>
        <w:t>…………………</w:t>
      </w:r>
    </w:p>
    <w:p w14:paraId="77F4E1D7" w14:textId="77777777" w:rsidR="00972A25" w:rsidRPr="00BE772B" w:rsidRDefault="00972A25">
      <w:pPr>
        <w:keepNext/>
        <w:widowControl w:val="0"/>
        <w:spacing w:before="120"/>
        <w:jc w:val="both"/>
        <w:rPr>
          <w:szCs w:val="24"/>
          <w:lang w:val="sr-Cyrl-CS"/>
        </w:rPr>
      </w:pPr>
      <w:r w:rsidRPr="00BE772B">
        <w:rPr>
          <w:szCs w:val="24"/>
          <w:lang w:val="sr-Cyrl-CS"/>
        </w:rPr>
        <w:t>Шифра делатности:</w:t>
      </w:r>
      <w:r w:rsidRPr="00BE772B">
        <w:rPr>
          <w:szCs w:val="24"/>
        </w:rPr>
        <w:t xml:space="preserve"> …………………</w:t>
      </w:r>
      <w:r w:rsidRPr="00BE772B">
        <w:rPr>
          <w:szCs w:val="24"/>
          <w:lang w:val="sr-Cyrl-CS"/>
        </w:rPr>
        <w:t> </w:t>
      </w:r>
    </w:p>
    <w:p w14:paraId="0888E01B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060A2DF9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4F926BD8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3F4014C3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186947C5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19F31C9F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73835E6B" w14:textId="0ECC23D2" w:rsidR="00F445F9" w:rsidRPr="00BE772B" w:rsidRDefault="00AF4558">
      <w:pPr>
        <w:jc w:val="center"/>
        <w:rPr>
          <w:b/>
          <w:szCs w:val="24"/>
        </w:rPr>
      </w:pPr>
      <w:r w:rsidRPr="00BE772B">
        <w:rPr>
          <w:b/>
          <w:szCs w:val="24"/>
        </w:rPr>
        <w:t>Е</w:t>
      </w:r>
      <w:r w:rsidR="00F445F9" w:rsidRPr="00BE772B">
        <w:rPr>
          <w:b/>
          <w:szCs w:val="24"/>
          <w:lang w:val="sr-Cyrl-RS"/>
        </w:rPr>
        <w:t xml:space="preserve"> </w:t>
      </w:r>
      <w:r w:rsidRPr="00BE772B">
        <w:rPr>
          <w:b/>
          <w:szCs w:val="24"/>
        </w:rPr>
        <w:t>Л</w:t>
      </w:r>
      <w:r w:rsidR="00F445F9" w:rsidRPr="00BE772B">
        <w:rPr>
          <w:b/>
          <w:szCs w:val="24"/>
          <w:lang w:val="sr-Cyrl-RS"/>
        </w:rPr>
        <w:t xml:space="preserve"> </w:t>
      </w:r>
      <w:r w:rsidRPr="00BE772B">
        <w:rPr>
          <w:b/>
          <w:szCs w:val="24"/>
        </w:rPr>
        <w:t>А</w:t>
      </w:r>
      <w:r w:rsidR="00F445F9" w:rsidRPr="00BE772B">
        <w:rPr>
          <w:b/>
          <w:szCs w:val="24"/>
          <w:lang w:val="sr-Cyrl-RS"/>
        </w:rPr>
        <w:t xml:space="preserve"> </w:t>
      </w:r>
      <w:r w:rsidRPr="00BE772B">
        <w:rPr>
          <w:b/>
          <w:szCs w:val="24"/>
        </w:rPr>
        <w:t>Б</w:t>
      </w:r>
      <w:r w:rsidR="00F445F9" w:rsidRPr="00BE772B">
        <w:rPr>
          <w:b/>
          <w:szCs w:val="24"/>
          <w:lang w:val="sr-Cyrl-RS"/>
        </w:rPr>
        <w:t xml:space="preserve"> </w:t>
      </w:r>
      <w:r w:rsidRPr="00BE772B">
        <w:rPr>
          <w:b/>
          <w:szCs w:val="24"/>
        </w:rPr>
        <w:t>О</w:t>
      </w:r>
      <w:r w:rsidR="00F445F9" w:rsidRPr="00BE772B">
        <w:rPr>
          <w:b/>
          <w:szCs w:val="24"/>
          <w:lang w:val="sr-Cyrl-RS"/>
        </w:rPr>
        <w:t xml:space="preserve"> </w:t>
      </w:r>
      <w:r w:rsidRPr="00BE772B">
        <w:rPr>
          <w:b/>
          <w:szCs w:val="24"/>
        </w:rPr>
        <w:t>Р</w:t>
      </w:r>
      <w:r w:rsidR="00F445F9" w:rsidRPr="00BE772B">
        <w:rPr>
          <w:b/>
          <w:szCs w:val="24"/>
          <w:lang w:val="sr-Cyrl-RS"/>
        </w:rPr>
        <w:t xml:space="preserve"> </w:t>
      </w:r>
      <w:r w:rsidRPr="00BE772B">
        <w:rPr>
          <w:b/>
          <w:szCs w:val="24"/>
        </w:rPr>
        <w:t>А</w:t>
      </w:r>
      <w:r w:rsidR="00F445F9" w:rsidRPr="00BE772B">
        <w:rPr>
          <w:b/>
          <w:szCs w:val="24"/>
          <w:lang w:val="sr-Cyrl-RS"/>
        </w:rPr>
        <w:t xml:space="preserve"> </w:t>
      </w:r>
      <w:r w:rsidRPr="00BE772B">
        <w:rPr>
          <w:b/>
          <w:szCs w:val="24"/>
        </w:rPr>
        <w:t xml:space="preserve">Т </w:t>
      </w:r>
    </w:p>
    <w:p w14:paraId="1E9DC140" w14:textId="5148A23D" w:rsidR="00972A25" w:rsidRPr="00BE772B" w:rsidRDefault="00AF4558">
      <w:pPr>
        <w:jc w:val="center"/>
        <w:rPr>
          <w:b/>
          <w:szCs w:val="24"/>
        </w:rPr>
      </w:pPr>
      <w:proofErr w:type="gramStart"/>
      <w:r w:rsidRPr="00BE772B">
        <w:rPr>
          <w:b/>
          <w:szCs w:val="24"/>
        </w:rPr>
        <w:t>О</w:t>
      </w:r>
      <w:r w:rsidR="00972A25" w:rsidRPr="00BE772B">
        <w:rPr>
          <w:b/>
          <w:szCs w:val="24"/>
        </w:rPr>
        <w:t xml:space="preserve"> </w:t>
      </w:r>
      <w:r w:rsidR="0076156E" w:rsidRPr="00BE772B">
        <w:rPr>
          <w:b/>
          <w:szCs w:val="24"/>
        </w:rPr>
        <w:t xml:space="preserve"> МОДУЛУ</w:t>
      </w:r>
      <w:proofErr w:type="gramEnd"/>
      <w:r w:rsidR="0076156E" w:rsidRPr="00BE772B">
        <w:rPr>
          <w:b/>
          <w:szCs w:val="24"/>
        </w:rPr>
        <w:t xml:space="preserve"> АКРЕДИТОВАНОГ </w:t>
      </w:r>
      <w:r w:rsidR="00972A25" w:rsidRPr="00BE772B">
        <w:rPr>
          <w:b/>
          <w:szCs w:val="24"/>
        </w:rPr>
        <w:t>СТУДИЈСКО</w:t>
      </w:r>
      <w:r w:rsidR="0076156E" w:rsidRPr="00BE772B">
        <w:rPr>
          <w:b/>
          <w:szCs w:val="24"/>
        </w:rPr>
        <w:t>Г</w:t>
      </w:r>
      <w:r w:rsidR="00972A25" w:rsidRPr="00BE772B">
        <w:rPr>
          <w:b/>
          <w:szCs w:val="24"/>
        </w:rPr>
        <w:t xml:space="preserve"> ПРОГРАМ</w:t>
      </w:r>
      <w:r w:rsidR="0076156E" w:rsidRPr="00BE772B">
        <w:rPr>
          <w:b/>
          <w:szCs w:val="24"/>
        </w:rPr>
        <w:t>А</w:t>
      </w:r>
      <w:r w:rsidR="00972A25" w:rsidRPr="00BE772B">
        <w:rPr>
          <w:b/>
          <w:szCs w:val="24"/>
        </w:rPr>
        <w:t xml:space="preserve">  КОЈИ СЕ РЕАЛИЗУЈЕ  ПО ДУАЛНОМ МОДЕЛУ СТУДИЈА У ВИСОКОМ ОБРАЗОВАЊУ</w:t>
      </w:r>
    </w:p>
    <w:p w14:paraId="234EF9B6" w14:textId="77777777" w:rsidR="00972A25" w:rsidRPr="00BE772B" w:rsidRDefault="00972A25">
      <w:pPr>
        <w:jc w:val="center"/>
        <w:rPr>
          <w:b/>
          <w:bCs/>
          <w:szCs w:val="24"/>
          <w:lang w:val="sr-Cyrl-CS"/>
        </w:rPr>
      </w:pPr>
    </w:p>
    <w:p w14:paraId="27CE8081" w14:textId="77777777" w:rsidR="00972A25" w:rsidRPr="00BE772B" w:rsidRDefault="00972A25">
      <w:pPr>
        <w:jc w:val="center"/>
        <w:rPr>
          <w:szCs w:val="24"/>
        </w:rPr>
      </w:pPr>
      <w:r w:rsidRPr="00BE772B">
        <w:rPr>
          <w:bCs/>
          <w:szCs w:val="24"/>
        </w:rPr>
        <w:t>На</w:t>
      </w:r>
      <w:r w:rsidR="001B1D42" w:rsidRPr="00BE772B">
        <w:rPr>
          <w:bCs/>
          <w:szCs w:val="24"/>
        </w:rPr>
        <w:t xml:space="preserve">зив </w:t>
      </w:r>
      <w:r w:rsidR="00BA4D99" w:rsidRPr="00BE772B">
        <w:rPr>
          <w:bCs/>
          <w:szCs w:val="24"/>
          <w:lang w:val="sr-Cyrl-RS"/>
        </w:rPr>
        <w:t xml:space="preserve">акредитованог </w:t>
      </w:r>
      <w:r w:rsidR="001B1D42" w:rsidRPr="00BE772B">
        <w:rPr>
          <w:bCs/>
          <w:szCs w:val="24"/>
        </w:rPr>
        <w:t xml:space="preserve">студијског програма </w:t>
      </w:r>
      <w:r w:rsidR="00BA4D99" w:rsidRPr="00BE772B">
        <w:rPr>
          <w:bCs/>
          <w:szCs w:val="24"/>
          <w:lang w:val="sr-Cyrl-RS"/>
        </w:rPr>
        <w:t xml:space="preserve">и назив додатног модула </w:t>
      </w:r>
      <w:r w:rsidRPr="00BE772B">
        <w:rPr>
          <w:bCs/>
          <w:szCs w:val="24"/>
        </w:rPr>
        <w:t>по дуалном моделу</w:t>
      </w:r>
      <w:r w:rsidRPr="00BE772B">
        <w:rPr>
          <w:szCs w:val="24"/>
        </w:rPr>
        <w:t xml:space="preserve"> </w:t>
      </w:r>
      <w:r w:rsidR="00BA4D99" w:rsidRPr="00BE772B">
        <w:rPr>
          <w:szCs w:val="24"/>
          <w:lang w:val="sr-Cyrl-RS"/>
        </w:rPr>
        <w:t>у том студијскјом програму</w:t>
      </w:r>
      <w:r w:rsidRPr="00BE772B">
        <w:rPr>
          <w:szCs w:val="24"/>
        </w:rPr>
        <w:t>- српски</w:t>
      </w:r>
    </w:p>
    <w:p w14:paraId="38248FFC" w14:textId="77777777" w:rsidR="00972A25" w:rsidRPr="00BE772B" w:rsidRDefault="00BA4D99">
      <w:pPr>
        <w:jc w:val="center"/>
        <w:rPr>
          <w:szCs w:val="24"/>
        </w:rPr>
      </w:pPr>
      <w:r w:rsidRPr="00BE772B">
        <w:rPr>
          <w:bCs/>
          <w:szCs w:val="24"/>
        </w:rPr>
        <w:t xml:space="preserve">Назив </w:t>
      </w:r>
      <w:r w:rsidRPr="00BE772B">
        <w:rPr>
          <w:bCs/>
          <w:szCs w:val="24"/>
          <w:lang w:val="sr-Cyrl-RS"/>
        </w:rPr>
        <w:t xml:space="preserve">акредитованог </w:t>
      </w:r>
      <w:r w:rsidRPr="00BE772B">
        <w:rPr>
          <w:bCs/>
          <w:szCs w:val="24"/>
        </w:rPr>
        <w:t xml:space="preserve">студијског програма </w:t>
      </w:r>
      <w:r w:rsidRPr="00BE772B">
        <w:rPr>
          <w:bCs/>
          <w:szCs w:val="24"/>
          <w:lang w:val="sr-Cyrl-RS"/>
        </w:rPr>
        <w:t xml:space="preserve">и назив додатног модула </w:t>
      </w:r>
      <w:r w:rsidRPr="00BE772B">
        <w:rPr>
          <w:bCs/>
          <w:szCs w:val="24"/>
        </w:rPr>
        <w:t>по дуалном моделу</w:t>
      </w:r>
      <w:r w:rsidRPr="00BE772B">
        <w:rPr>
          <w:szCs w:val="24"/>
        </w:rPr>
        <w:t xml:space="preserve"> </w:t>
      </w:r>
      <w:r w:rsidRPr="00BE772B">
        <w:rPr>
          <w:szCs w:val="24"/>
          <w:lang w:val="sr-Cyrl-RS"/>
        </w:rPr>
        <w:t>у том студијскјом програму</w:t>
      </w:r>
      <w:r w:rsidRPr="00BE772B">
        <w:rPr>
          <w:szCs w:val="24"/>
        </w:rPr>
        <w:t xml:space="preserve"> </w:t>
      </w:r>
      <w:r w:rsidR="00972A25" w:rsidRPr="00BE772B">
        <w:rPr>
          <w:szCs w:val="24"/>
        </w:rPr>
        <w:t>- енглески</w:t>
      </w:r>
    </w:p>
    <w:p w14:paraId="6DB47615" w14:textId="77777777" w:rsidR="00972A25" w:rsidRPr="00BE772B" w:rsidRDefault="00972A25">
      <w:pPr>
        <w:keepNext/>
        <w:widowControl w:val="0"/>
        <w:tabs>
          <w:tab w:val="left" w:pos="3720"/>
        </w:tabs>
        <w:jc w:val="both"/>
        <w:rPr>
          <w:szCs w:val="24"/>
        </w:rPr>
      </w:pPr>
      <w:r w:rsidRPr="00BE772B">
        <w:rPr>
          <w:szCs w:val="24"/>
        </w:rPr>
        <w:tab/>
      </w:r>
    </w:p>
    <w:p w14:paraId="3F230508" w14:textId="77777777" w:rsidR="00972A25" w:rsidRPr="00BE772B" w:rsidRDefault="00972A25">
      <w:pPr>
        <w:keepNext/>
        <w:widowControl w:val="0"/>
        <w:tabs>
          <w:tab w:val="left" w:pos="3720"/>
        </w:tabs>
        <w:jc w:val="both"/>
        <w:rPr>
          <w:szCs w:val="24"/>
        </w:rPr>
      </w:pPr>
    </w:p>
    <w:p w14:paraId="3D84D20F" w14:textId="77777777" w:rsidR="00972A25" w:rsidRPr="00BE772B" w:rsidRDefault="00972A25">
      <w:pPr>
        <w:keepNext/>
        <w:widowControl w:val="0"/>
        <w:tabs>
          <w:tab w:val="left" w:pos="3720"/>
        </w:tabs>
        <w:jc w:val="both"/>
        <w:rPr>
          <w:szCs w:val="24"/>
        </w:rPr>
      </w:pPr>
    </w:p>
    <w:p w14:paraId="2B7B4E3C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347523E5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0CEEE8B4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4461F311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7CB6BD6C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098DC7CE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1F36EF26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198138F5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0D72D2AB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09089E6D" w14:textId="77777777" w:rsidR="00972A25" w:rsidRPr="00BE772B" w:rsidRDefault="00972A25">
      <w:pPr>
        <w:keepNext/>
        <w:widowControl w:val="0"/>
        <w:jc w:val="both"/>
        <w:rPr>
          <w:szCs w:val="24"/>
        </w:rPr>
      </w:pPr>
    </w:p>
    <w:p w14:paraId="2AB266D5" w14:textId="77777777" w:rsidR="00972A25" w:rsidRPr="00BE772B" w:rsidRDefault="00972A25">
      <w:pPr>
        <w:keepNext/>
        <w:widowControl w:val="0"/>
        <w:jc w:val="center"/>
        <w:rPr>
          <w:szCs w:val="24"/>
        </w:rPr>
      </w:pPr>
      <w:r w:rsidRPr="00BE772B">
        <w:rPr>
          <w:szCs w:val="24"/>
        </w:rPr>
        <w:t>.........................20.....</w:t>
      </w:r>
      <w:bookmarkStart w:id="0" w:name="_Toc9605199"/>
      <w:bookmarkStart w:id="1" w:name="_Toc9698513"/>
      <w:bookmarkStart w:id="2" w:name="_Toc9710826"/>
      <w:bookmarkStart w:id="3" w:name="_Toc9711092"/>
      <w:bookmarkStart w:id="4" w:name="_Toc9711190"/>
      <w:bookmarkStart w:id="5" w:name="_Toc9714070"/>
      <w:bookmarkStart w:id="6" w:name="_Toc9759449"/>
      <w:bookmarkStart w:id="7" w:name="_Toc9770398"/>
      <w:bookmarkStart w:id="8" w:name="_Toc9770551"/>
      <w:bookmarkStart w:id="9" w:name="_Toc13813327"/>
      <w:bookmarkStart w:id="10" w:name="_Toc13813845"/>
    </w:p>
    <w:p w14:paraId="191FCBCD" w14:textId="77777777" w:rsidR="00972A25" w:rsidRPr="00BE772B" w:rsidRDefault="00972A25">
      <w:pPr>
        <w:jc w:val="both"/>
        <w:rPr>
          <w:szCs w:val="24"/>
        </w:rPr>
      </w:pPr>
      <w:bookmarkStart w:id="11" w:name="_Toc5955489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E772B">
        <w:rPr>
          <w:szCs w:val="24"/>
        </w:rPr>
        <w:br w:type="page"/>
      </w:r>
    </w:p>
    <w:p w14:paraId="73DA49D1" w14:textId="77777777" w:rsidR="00972A25" w:rsidRPr="00BE772B" w:rsidRDefault="00972A25">
      <w:pPr>
        <w:jc w:val="center"/>
        <w:rPr>
          <w:b/>
          <w:szCs w:val="24"/>
        </w:rPr>
      </w:pPr>
      <w:r w:rsidRPr="00BE772B">
        <w:rPr>
          <w:b/>
          <w:szCs w:val="24"/>
        </w:rPr>
        <w:lastRenderedPageBreak/>
        <w:t>ФОРМА И САДРЖАЈ ЕЛАБОРАТА</w:t>
      </w:r>
    </w:p>
    <w:p w14:paraId="241DBDA1" w14:textId="77777777" w:rsidR="00972A25" w:rsidRPr="00BE772B" w:rsidRDefault="00972A25">
      <w:pPr>
        <w:pStyle w:val="Heading1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772B">
        <w:rPr>
          <w:rFonts w:ascii="Times New Roman" w:hAnsi="Times New Roman"/>
          <w:sz w:val="24"/>
          <w:szCs w:val="24"/>
        </w:rPr>
        <w:t xml:space="preserve">Послодавци који учествују у извођењу </w:t>
      </w:r>
      <w:r w:rsidR="00BA4D99" w:rsidRPr="00BE772B">
        <w:rPr>
          <w:rFonts w:ascii="Times New Roman" w:hAnsi="Times New Roman"/>
          <w:sz w:val="24"/>
          <w:szCs w:val="24"/>
          <w:lang w:val="sr-Cyrl-RS"/>
        </w:rPr>
        <w:t xml:space="preserve">модула </w:t>
      </w:r>
      <w:r w:rsidR="00AF4558" w:rsidRPr="00BE772B">
        <w:rPr>
          <w:rFonts w:ascii="Times New Roman" w:hAnsi="Times New Roman"/>
          <w:sz w:val="24"/>
          <w:szCs w:val="24"/>
        </w:rPr>
        <w:t>по</w:t>
      </w:r>
      <w:r w:rsidRPr="00BE772B">
        <w:rPr>
          <w:rFonts w:ascii="Times New Roman" w:hAnsi="Times New Roman"/>
          <w:sz w:val="24"/>
          <w:szCs w:val="24"/>
        </w:rPr>
        <w:t xml:space="preserve"> дуалном моделу студија</w:t>
      </w:r>
      <w:r w:rsidR="00FC5BBD" w:rsidRPr="00BE772B">
        <w:rPr>
          <w:rFonts w:ascii="Times New Roman" w:hAnsi="Times New Roman"/>
          <w:sz w:val="24"/>
          <w:szCs w:val="24"/>
        </w:rPr>
        <w:t xml:space="preserve"> </w:t>
      </w:r>
      <w:r w:rsidR="0076156E" w:rsidRPr="00BE772B">
        <w:rPr>
          <w:rFonts w:ascii="Times New Roman" w:hAnsi="Times New Roman"/>
          <w:sz w:val="24"/>
          <w:szCs w:val="24"/>
        </w:rPr>
        <w:t>(изузетно и други актери сагласно Стандарду 17, тачка 17.8)</w:t>
      </w:r>
    </w:p>
    <w:p w14:paraId="240093E5" w14:textId="77777777" w:rsidR="00972A25" w:rsidRPr="00BE772B" w:rsidRDefault="00972A25">
      <w:pPr>
        <w:pStyle w:val="Heading1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772B">
        <w:rPr>
          <w:rFonts w:ascii="Times New Roman" w:hAnsi="Times New Roman"/>
          <w:sz w:val="24"/>
          <w:szCs w:val="24"/>
        </w:rPr>
        <w:t xml:space="preserve">Услови за извођење учења кроз рад код послодаваца који учествују у извођењу </w:t>
      </w:r>
      <w:r w:rsidR="00757FC5" w:rsidRPr="00BE772B">
        <w:rPr>
          <w:rFonts w:ascii="Times New Roman" w:hAnsi="Times New Roman"/>
          <w:sz w:val="24"/>
          <w:szCs w:val="24"/>
          <w:lang w:val="sr-Cyrl-RS"/>
        </w:rPr>
        <w:t>предметног модула</w:t>
      </w:r>
      <w:r w:rsidR="00AF4558" w:rsidRPr="00BE772B">
        <w:rPr>
          <w:rFonts w:ascii="Times New Roman" w:hAnsi="Times New Roman"/>
          <w:sz w:val="24"/>
          <w:szCs w:val="24"/>
        </w:rPr>
        <w:t>:</w:t>
      </w:r>
    </w:p>
    <w:p w14:paraId="453679D4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Обављање делатности која омогућава реализацију садржаја </w:t>
      </w:r>
      <w:r w:rsidR="00757FC5" w:rsidRPr="00BE772B">
        <w:rPr>
          <w:rFonts w:ascii="Times New Roman" w:hAnsi="Times New Roman" w:cs="Times New Roman"/>
          <w:szCs w:val="24"/>
          <w:lang w:val="sr-Cyrl-RS"/>
        </w:rPr>
        <w:t xml:space="preserve">предмета модула </w:t>
      </w:r>
      <w:r w:rsidRPr="00BE772B">
        <w:rPr>
          <w:rFonts w:ascii="Times New Roman" w:hAnsi="Times New Roman" w:cs="Times New Roman"/>
          <w:szCs w:val="24"/>
        </w:rPr>
        <w:t xml:space="preserve">из студијског </w:t>
      </w:r>
      <w:proofErr w:type="gramStart"/>
      <w:r w:rsidRPr="00BE772B">
        <w:rPr>
          <w:rFonts w:ascii="Times New Roman" w:hAnsi="Times New Roman" w:cs="Times New Roman"/>
          <w:szCs w:val="24"/>
        </w:rPr>
        <w:t>програма;</w:t>
      </w:r>
      <w:proofErr w:type="gramEnd"/>
    </w:p>
    <w:p w14:paraId="55EC9859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Одговарајући број ментора код послодавца који имају најмање врсту и ниво високог образовања који одговара врсти и нивоу који студент стиче према студијском програму и три године радног искуства у </w:t>
      </w:r>
      <w:proofErr w:type="gramStart"/>
      <w:r w:rsidRPr="00BE772B">
        <w:rPr>
          <w:rFonts w:ascii="Times New Roman" w:hAnsi="Times New Roman" w:cs="Times New Roman"/>
          <w:szCs w:val="24"/>
        </w:rPr>
        <w:t>струци;</w:t>
      </w:r>
      <w:proofErr w:type="gramEnd"/>
    </w:p>
    <w:p w14:paraId="709D8278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Располагање одговарајућим простором, опремом и средствима за рад у складу са студијским програмом и планом реализације учења кроз рад;</w:t>
      </w:r>
    </w:p>
    <w:p w14:paraId="65A32443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Обезбеђивање примене мера безбедности и здравља на раду у складу са </w:t>
      </w:r>
      <w:proofErr w:type="gramStart"/>
      <w:r w:rsidRPr="00BE772B">
        <w:rPr>
          <w:rFonts w:ascii="Times New Roman" w:hAnsi="Times New Roman" w:cs="Times New Roman"/>
          <w:szCs w:val="24"/>
        </w:rPr>
        <w:t>законом;</w:t>
      </w:r>
      <w:proofErr w:type="gramEnd"/>
    </w:p>
    <w:p w14:paraId="3EB3031E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Да над послодавцем није отворен стечајни поступак или да није покренут поступак </w:t>
      </w:r>
      <w:proofErr w:type="gramStart"/>
      <w:r w:rsidRPr="00BE772B">
        <w:rPr>
          <w:rFonts w:ascii="Times New Roman" w:hAnsi="Times New Roman" w:cs="Times New Roman"/>
          <w:szCs w:val="24"/>
        </w:rPr>
        <w:t>ликвидације;</w:t>
      </w:r>
      <w:proofErr w:type="gramEnd"/>
    </w:p>
    <w:p w14:paraId="748B7B80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Да ментор и одговорно лице код послодавца нису осуђивани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родоскрвнуће, кривична дела из групе кривичних дела против полне слободе, против привреде, против службене дужности, против правног саобраћаја и против човечности и других добара заштићених међународним правом, без обзира на изречену кривичну санкцију, да нису правноснажно осуђивани за прекршај из области радних односа, и за које није, у складу са законом, утврђено дискриминаторно понашање;</w:t>
      </w:r>
      <w:r w:rsidR="0076156E" w:rsidRPr="00BE772B">
        <w:rPr>
          <w:rFonts w:ascii="Times New Roman" w:hAnsi="Times New Roman" w:cs="Times New Roman"/>
          <w:szCs w:val="24"/>
        </w:rPr>
        <w:t xml:space="preserve"> </w:t>
      </w:r>
    </w:p>
    <w:p w14:paraId="260DC308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Да ментор код послодавца и одговорно лице код послодавца није правноснажно осуђивано за казнена дела прописана законом којим се уређује спречавање злостављања на раду.</w:t>
      </w:r>
    </w:p>
    <w:p w14:paraId="78FFC22D" w14:textId="70FDC35D" w:rsidR="00972A25" w:rsidRPr="00BE772B" w:rsidRDefault="00972A25" w:rsidP="006A1DF9">
      <w:pPr>
        <w:pStyle w:val="Heading1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772B">
        <w:rPr>
          <w:rFonts w:ascii="Times New Roman" w:hAnsi="Times New Roman"/>
          <w:sz w:val="24"/>
          <w:szCs w:val="24"/>
        </w:rPr>
        <w:t xml:space="preserve">Подаци о </w:t>
      </w:r>
      <w:r w:rsidR="00757FC5" w:rsidRPr="00BE772B">
        <w:rPr>
          <w:rFonts w:ascii="Times New Roman" w:hAnsi="Times New Roman"/>
          <w:sz w:val="24"/>
          <w:szCs w:val="24"/>
          <w:lang w:val="sr-Cyrl-RS"/>
        </w:rPr>
        <w:t>модулу</w:t>
      </w:r>
      <w:r w:rsidR="006A1DF9" w:rsidRPr="00BE772B">
        <w:rPr>
          <w:rFonts w:ascii="Times New Roman" w:hAnsi="Times New Roman"/>
          <w:sz w:val="24"/>
          <w:szCs w:val="24"/>
          <w:lang w:val="sr-Cyrl-RS"/>
        </w:rPr>
        <w:t xml:space="preserve"> који се реализује по дуалном моделу студија</w:t>
      </w:r>
      <w:r w:rsidR="00AF4558" w:rsidRPr="00BE772B">
        <w:rPr>
          <w:rFonts w:ascii="Times New Roman" w:hAnsi="Times New Roman"/>
          <w:sz w:val="24"/>
          <w:szCs w:val="24"/>
        </w:rPr>
        <w:t>:</w:t>
      </w:r>
    </w:p>
    <w:p w14:paraId="06C92200" w14:textId="77777777" w:rsidR="00972A25" w:rsidRPr="00BE772B" w:rsidRDefault="00972A25" w:rsidP="006A1DF9">
      <w:pPr>
        <w:pStyle w:val="ListParagraph"/>
        <w:spacing w:before="0" w:after="0"/>
        <w:ind w:left="284"/>
        <w:rPr>
          <w:rFonts w:ascii="Times New Roman" w:hAnsi="Times New Roman" w:cs="Times New Roman"/>
          <w:szCs w:val="24"/>
          <w:lang w:val="sr-Cyrl-RS"/>
        </w:rPr>
      </w:pPr>
      <w:r w:rsidRPr="00BE772B">
        <w:rPr>
          <w:rFonts w:ascii="Times New Roman" w:hAnsi="Times New Roman" w:cs="Times New Roman"/>
          <w:szCs w:val="24"/>
        </w:rPr>
        <w:t xml:space="preserve">Студијски програм </w:t>
      </w:r>
      <w:r w:rsidR="00757FC5" w:rsidRPr="00BE772B">
        <w:rPr>
          <w:rFonts w:ascii="Times New Roman" w:hAnsi="Times New Roman" w:cs="Times New Roman"/>
          <w:szCs w:val="24"/>
          <w:lang w:val="sr-Cyrl-RS"/>
        </w:rPr>
        <w:t>ј</w:t>
      </w:r>
      <w:r w:rsidRPr="00BE772B">
        <w:rPr>
          <w:rFonts w:ascii="Times New Roman" w:hAnsi="Times New Roman" w:cs="Times New Roman"/>
          <w:szCs w:val="24"/>
        </w:rPr>
        <w:t>е акредит</w:t>
      </w:r>
      <w:r w:rsidR="00757FC5" w:rsidRPr="00BE772B">
        <w:rPr>
          <w:rFonts w:ascii="Times New Roman" w:hAnsi="Times New Roman" w:cs="Times New Roman"/>
          <w:szCs w:val="24"/>
          <w:lang w:val="sr-Cyrl-RS"/>
        </w:rPr>
        <w:t>ован</w:t>
      </w:r>
      <w:r w:rsidRPr="00BE772B">
        <w:rPr>
          <w:rFonts w:ascii="Times New Roman" w:hAnsi="Times New Roman" w:cs="Times New Roman"/>
          <w:szCs w:val="24"/>
        </w:rPr>
        <w:t xml:space="preserve"> у складу са стандардима за акредитацију студијских програма</w:t>
      </w:r>
      <w:r w:rsidR="00757FC5" w:rsidRPr="00BE772B">
        <w:rPr>
          <w:rFonts w:ascii="Times New Roman" w:hAnsi="Times New Roman" w:cs="Times New Roman"/>
          <w:szCs w:val="24"/>
          <w:lang w:val="sr-Cyrl-RS"/>
        </w:rPr>
        <w:t xml:space="preserve"> и додаје се нови модул који може да садржи друге предмете модула</w:t>
      </w:r>
      <w:r w:rsidRPr="00BE772B">
        <w:rPr>
          <w:rFonts w:ascii="Times New Roman" w:hAnsi="Times New Roman" w:cs="Times New Roman"/>
          <w:szCs w:val="24"/>
        </w:rPr>
        <w:t>;</w:t>
      </w:r>
      <w:r w:rsidR="00D817F6" w:rsidRPr="00BE772B">
        <w:rPr>
          <w:rFonts w:ascii="Times New Roman" w:hAnsi="Times New Roman" w:cs="Times New Roman"/>
          <w:szCs w:val="24"/>
          <w:lang w:val="sr-Cyrl-RS"/>
        </w:rPr>
        <w:t xml:space="preserve"> </w:t>
      </w:r>
      <w:r w:rsidR="0094198E" w:rsidRPr="00BE772B">
        <w:rPr>
          <w:rFonts w:ascii="Times New Roman" w:hAnsi="Times New Roman" w:cs="Times New Roman"/>
          <w:szCs w:val="24"/>
          <w:lang w:val="sr-Cyrl-RS"/>
        </w:rPr>
        <w:t xml:space="preserve">дуални </w:t>
      </w:r>
      <w:r w:rsidR="00372E63" w:rsidRPr="00BE772B">
        <w:rPr>
          <w:rFonts w:ascii="Times New Roman" w:hAnsi="Times New Roman" w:cs="Times New Roman"/>
          <w:szCs w:val="24"/>
          <w:lang w:val="sr-Cyrl-RS"/>
        </w:rPr>
        <w:t>модул добија сагласност ако су испуњени услови стандарда 17.</w:t>
      </w:r>
    </w:p>
    <w:p w14:paraId="02004B3D" w14:textId="55E504F3" w:rsidR="00F316B4" w:rsidRPr="00BE772B" w:rsidRDefault="00F316B4" w:rsidP="006A1DF9">
      <w:pPr>
        <w:spacing w:before="0" w:after="0"/>
        <w:ind w:left="284"/>
        <w:jc w:val="both"/>
        <w:rPr>
          <w:szCs w:val="24"/>
        </w:rPr>
      </w:pPr>
      <w:r w:rsidRPr="00BE772B">
        <w:rPr>
          <w:szCs w:val="24"/>
          <w:lang w:val="sr-Cyrl-RS"/>
        </w:rPr>
        <w:t>Р</w:t>
      </w:r>
      <w:r w:rsidR="00972A25" w:rsidRPr="00BE772B">
        <w:rPr>
          <w:szCs w:val="24"/>
        </w:rPr>
        <w:t xml:space="preserve">еализација студијског програма </w:t>
      </w:r>
      <w:r w:rsidRPr="00BE772B">
        <w:rPr>
          <w:szCs w:val="24"/>
          <w:lang w:val="sr-Cyrl-RS"/>
        </w:rPr>
        <w:t xml:space="preserve">је </w:t>
      </w:r>
      <w:r w:rsidR="00972A25" w:rsidRPr="00BE772B">
        <w:rPr>
          <w:szCs w:val="24"/>
        </w:rPr>
        <w:t>обједињена са студентима по класичном моделу наставе</w:t>
      </w:r>
      <w:r w:rsidR="006A1DF9" w:rsidRPr="00BE772B">
        <w:rPr>
          <w:szCs w:val="24"/>
          <w:lang w:val="sr-Cyrl-RS"/>
        </w:rPr>
        <w:t xml:space="preserve"> се д</w:t>
      </w:r>
      <w:r w:rsidRPr="00BE772B">
        <w:rPr>
          <w:szCs w:val="24"/>
          <w:lang w:val="sr-Cyrl-RS"/>
        </w:rPr>
        <w:t>р</w:t>
      </w:r>
      <w:r w:rsidR="00972A25" w:rsidRPr="00BE772B">
        <w:rPr>
          <w:szCs w:val="24"/>
        </w:rPr>
        <w:t>жи</w:t>
      </w:r>
      <w:r w:rsidRPr="00BE772B">
        <w:rPr>
          <w:szCs w:val="24"/>
          <w:lang w:val="sr-Cyrl-RS"/>
        </w:rPr>
        <w:t xml:space="preserve"> </w:t>
      </w:r>
      <w:r w:rsidR="00972A25" w:rsidRPr="00BE772B">
        <w:rPr>
          <w:szCs w:val="24"/>
        </w:rPr>
        <w:t xml:space="preserve">посебна настава само за студенте </w:t>
      </w:r>
      <w:r w:rsidRPr="00BE772B">
        <w:rPr>
          <w:szCs w:val="24"/>
          <w:lang w:val="sr-Cyrl-RS"/>
        </w:rPr>
        <w:t>модула</w:t>
      </w:r>
      <w:r w:rsidR="00972A25" w:rsidRPr="00BE772B">
        <w:rPr>
          <w:szCs w:val="24"/>
        </w:rPr>
        <w:t xml:space="preserve"> по дуалном моделу. </w:t>
      </w:r>
    </w:p>
    <w:p w14:paraId="21B8B15C" w14:textId="77777777" w:rsidR="006A1DF9" w:rsidRPr="00BE772B" w:rsidRDefault="00972A25" w:rsidP="006A1DF9">
      <w:pPr>
        <w:spacing w:before="0" w:after="0"/>
        <w:ind w:left="284"/>
        <w:jc w:val="both"/>
        <w:rPr>
          <w:szCs w:val="24"/>
          <w:lang w:val="sr-Cyrl-RS"/>
        </w:rPr>
      </w:pPr>
      <w:r w:rsidRPr="00BE772B">
        <w:rPr>
          <w:szCs w:val="24"/>
        </w:rPr>
        <w:t>Високошколска установа може да предвиди више различитих могућности које нуди послодавцима и студентима</w:t>
      </w:r>
      <w:r w:rsidR="006A1DF9" w:rsidRPr="00BE772B">
        <w:rPr>
          <w:szCs w:val="24"/>
          <w:lang w:val="sr-Cyrl-RS"/>
        </w:rPr>
        <w:t>.</w:t>
      </w:r>
    </w:p>
    <w:p w14:paraId="60530540" w14:textId="5E6E9F46" w:rsidR="00F316B4" w:rsidRPr="00BE772B" w:rsidRDefault="00F316B4" w:rsidP="006A1DF9">
      <w:pPr>
        <w:spacing w:before="0" w:after="0"/>
        <w:ind w:left="284"/>
        <w:jc w:val="both"/>
        <w:rPr>
          <w:szCs w:val="24"/>
          <w:lang w:val="en-GB"/>
        </w:rPr>
      </w:pPr>
      <w:r w:rsidRPr="00BE772B">
        <w:rPr>
          <w:szCs w:val="24"/>
          <w:lang w:val="sr-Cyrl-RS"/>
        </w:rPr>
        <w:t>Високошколска установа и послодавац имају слободу да се договоре о предметима модула</w:t>
      </w:r>
      <w:r w:rsidR="006A1DF9" w:rsidRPr="00BE772B">
        <w:rPr>
          <w:szCs w:val="24"/>
          <w:lang w:val="sr-Cyrl-RS"/>
        </w:rPr>
        <w:t>.</w:t>
      </w:r>
      <w:r w:rsidRPr="00BE772B">
        <w:rPr>
          <w:szCs w:val="24"/>
          <w:lang w:val="sr-Cyrl-RS"/>
        </w:rPr>
        <w:t xml:space="preserve"> </w:t>
      </w:r>
    </w:p>
    <w:p w14:paraId="6BFD5AE4" w14:textId="77777777" w:rsidR="004851AC" w:rsidRPr="00BE772B" w:rsidRDefault="00F316B4" w:rsidP="006A1DF9">
      <w:pPr>
        <w:spacing w:before="0" w:after="0"/>
        <w:ind w:firstLine="284"/>
        <w:rPr>
          <w:szCs w:val="24"/>
        </w:rPr>
      </w:pPr>
      <w:r w:rsidRPr="00BE772B">
        <w:rPr>
          <w:szCs w:val="24"/>
          <w:lang w:val="sr-Cyrl-RS"/>
        </w:rPr>
        <w:t xml:space="preserve">За </w:t>
      </w:r>
      <w:r w:rsidR="00D50572" w:rsidRPr="00BE772B">
        <w:rPr>
          <w:szCs w:val="24"/>
          <w:lang w:val="sr-Cyrl-RS"/>
        </w:rPr>
        <w:t>студијски програм који садржи модул</w:t>
      </w:r>
      <w:r w:rsidRPr="00BE772B">
        <w:rPr>
          <w:szCs w:val="24"/>
          <w:lang w:val="sr-Cyrl-RS"/>
        </w:rPr>
        <w:t xml:space="preserve"> по дуалном моделу студија</w:t>
      </w:r>
      <w:r w:rsidR="00972A25" w:rsidRPr="00BE772B">
        <w:rPr>
          <w:szCs w:val="24"/>
        </w:rPr>
        <w:t xml:space="preserve"> </w:t>
      </w:r>
      <w:r w:rsidR="00D50572" w:rsidRPr="00BE772B">
        <w:rPr>
          <w:szCs w:val="24"/>
          <w:lang w:val="sr-Cyrl-RS"/>
        </w:rPr>
        <w:t>приказати</w:t>
      </w:r>
    </w:p>
    <w:p w14:paraId="7194CA39" w14:textId="77777777" w:rsidR="00972A25" w:rsidRPr="00BE772B" w:rsidRDefault="00972A25">
      <w:pPr>
        <w:pStyle w:val="ListParagraph"/>
        <w:spacing w:before="0" w:after="0"/>
        <w:ind w:left="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9"/>
        <w:gridCol w:w="1302"/>
      </w:tblGrid>
      <w:tr w:rsidR="00972A25" w:rsidRPr="00BE772B" w14:paraId="2C8C09CF" w14:textId="77777777" w:rsidTr="00110B17">
        <w:trPr>
          <w:jc w:val="center"/>
        </w:trPr>
        <w:tc>
          <w:tcPr>
            <w:tcW w:w="6849" w:type="dxa"/>
          </w:tcPr>
          <w:p w14:paraId="741ECE09" w14:textId="77777777" w:rsidR="00972A25" w:rsidRPr="00BE772B" w:rsidRDefault="00972A25" w:rsidP="00D50572">
            <w:pPr>
              <w:pStyle w:val="ListParagraph"/>
              <w:numPr>
                <w:ilvl w:val="3"/>
                <w:numId w:val="1"/>
              </w:numPr>
              <w:ind w:left="498" w:hanging="284"/>
              <w:rPr>
                <w:rFonts w:ascii="Times New Roman" w:hAnsi="Times New Roman" w:cs="Times New Roman"/>
              </w:rPr>
            </w:pPr>
            <w:r w:rsidRPr="00BE772B">
              <w:rPr>
                <w:rFonts w:ascii="Times New Roman" w:hAnsi="Times New Roman" w:cs="Times New Roman"/>
              </w:rPr>
              <w:t xml:space="preserve">Обим учења кроз рад исказан у часовима и ЕСПБ </w:t>
            </w:r>
          </w:p>
        </w:tc>
        <w:tc>
          <w:tcPr>
            <w:tcW w:w="1302" w:type="dxa"/>
          </w:tcPr>
          <w:p w14:paraId="5CD32DAC" w14:textId="77777777" w:rsidR="00972A25" w:rsidRPr="00BE772B" w:rsidRDefault="00972A25"/>
        </w:tc>
      </w:tr>
      <w:tr w:rsidR="00972A25" w:rsidRPr="00BE772B" w14:paraId="48AFDED4" w14:textId="77777777" w:rsidTr="00110B17">
        <w:trPr>
          <w:jc w:val="center"/>
        </w:trPr>
        <w:tc>
          <w:tcPr>
            <w:tcW w:w="6849" w:type="dxa"/>
          </w:tcPr>
          <w:p w14:paraId="13611A60" w14:textId="77777777" w:rsidR="00972A25" w:rsidRPr="00BE772B" w:rsidRDefault="00972A25" w:rsidP="00D50572">
            <w:pPr>
              <w:pStyle w:val="ListParagraph"/>
              <w:numPr>
                <w:ilvl w:val="3"/>
                <w:numId w:val="1"/>
              </w:numPr>
              <w:ind w:left="566" w:hanging="284"/>
              <w:rPr>
                <w:rFonts w:ascii="Times New Roman" w:hAnsi="Times New Roman" w:cs="Times New Roman"/>
              </w:rPr>
            </w:pPr>
            <w:r w:rsidRPr="00BE772B">
              <w:rPr>
                <w:rFonts w:ascii="Times New Roman" w:hAnsi="Times New Roman" w:cs="Times New Roman"/>
              </w:rPr>
              <w:t>Обим наставе</w:t>
            </w:r>
            <w:r w:rsidR="00110B17" w:rsidRPr="00BE772B">
              <w:rPr>
                <w:rFonts w:ascii="Times New Roman" w:hAnsi="Times New Roman" w:cs="Times New Roman"/>
              </w:rPr>
              <w:t xml:space="preserve"> на ВШУ</w:t>
            </w:r>
            <w:r w:rsidRPr="00BE772B">
              <w:rPr>
                <w:rFonts w:ascii="Times New Roman" w:hAnsi="Times New Roman" w:cs="Times New Roman"/>
              </w:rPr>
              <w:t xml:space="preserve"> исказан у часовима и ЕСПБ </w:t>
            </w:r>
          </w:p>
        </w:tc>
        <w:tc>
          <w:tcPr>
            <w:tcW w:w="1302" w:type="dxa"/>
          </w:tcPr>
          <w:p w14:paraId="0F3D95FE" w14:textId="77777777" w:rsidR="00972A25" w:rsidRPr="00BE772B" w:rsidRDefault="00972A25"/>
        </w:tc>
      </w:tr>
      <w:tr w:rsidR="00972A25" w:rsidRPr="00BE772B" w14:paraId="3205F355" w14:textId="77777777" w:rsidTr="00110B17">
        <w:trPr>
          <w:jc w:val="center"/>
        </w:trPr>
        <w:tc>
          <w:tcPr>
            <w:tcW w:w="6849" w:type="dxa"/>
          </w:tcPr>
          <w:p w14:paraId="1E0455A4" w14:textId="77777777" w:rsidR="00972A25" w:rsidRPr="00BE772B" w:rsidRDefault="00972A25" w:rsidP="00110B17">
            <w:r w:rsidRPr="00BE772B">
              <w:t xml:space="preserve">Укупно часова и ЕСПБ </w:t>
            </w:r>
            <w:r w:rsidR="00110B17" w:rsidRPr="00BE772B">
              <w:t>(1. + 2.)</w:t>
            </w:r>
          </w:p>
        </w:tc>
        <w:tc>
          <w:tcPr>
            <w:tcW w:w="1302" w:type="dxa"/>
          </w:tcPr>
          <w:p w14:paraId="27563A43" w14:textId="77777777" w:rsidR="00972A25" w:rsidRPr="00BE772B" w:rsidRDefault="00972A25"/>
        </w:tc>
      </w:tr>
    </w:tbl>
    <w:p w14:paraId="16DF48C2" w14:textId="4567918E" w:rsidR="006A1DF9" w:rsidRPr="00BE772B" w:rsidRDefault="006A1DF9" w:rsidP="00BE772B">
      <w:pPr>
        <w:pStyle w:val="Footer"/>
        <w:tabs>
          <w:tab w:val="clear" w:pos="4680"/>
          <w:tab w:val="clear" w:pos="9360"/>
        </w:tabs>
        <w:ind w:left="284"/>
        <w:jc w:val="both"/>
        <w:rPr>
          <w:lang w:val="sr-Cyrl-RS"/>
        </w:rPr>
      </w:pPr>
      <w:r w:rsidRPr="00BE772B">
        <w:rPr>
          <w:lang w:val="sr-Cyrl-RS"/>
        </w:rPr>
        <w:t xml:space="preserve">ВШУ мора да документује </w:t>
      </w:r>
      <w:r w:rsidRPr="00BE772B">
        <w:rPr>
          <w:lang w:val="sr-Cyrl-RS"/>
        </w:rPr>
        <w:t>да испуњава Стандард 5 Курикулум (</w:t>
      </w:r>
      <w:r w:rsidRPr="00BE772B">
        <w:rPr>
          <w:lang w:val="sr-Cyrl-RS"/>
        </w:rPr>
        <w:t>проширен</w:t>
      </w:r>
      <w:r w:rsidRPr="00BE772B">
        <w:rPr>
          <w:lang w:val="sr-Cyrl-RS"/>
        </w:rPr>
        <w:t>а</w:t>
      </w:r>
      <w:r w:rsidRPr="00BE772B">
        <w:rPr>
          <w:lang w:val="sr-Cyrl-RS"/>
        </w:rPr>
        <w:t xml:space="preserve"> Књиг</w:t>
      </w:r>
      <w:r w:rsidRPr="00BE772B">
        <w:rPr>
          <w:lang w:val="sr-Cyrl-RS"/>
        </w:rPr>
        <w:t xml:space="preserve">а </w:t>
      </w:r>
      <w:r w:rsidRPr="00BE772B">
        <w:rPr>
          <w:lang w:val="sr-Cyrl-RS"/>
        </w:rPr>
        <w:t>предмета</w:t>
      </w:r>
      <w:r w:rsidRPr="00BE772B">
        <w:rPr>
          <w:lang w:val="sr-Cyrl-RS"/>
        </w:rPr>
        <w:t>)</w:t>
      </w:r>
      <w:r w:rsidRPr="00BE772B">
        <w:rPr>
          <w:lang w:val="sr-Cyrl-RS"/>
        </w:rPr>
        <w:t>.</w:t>
      </w:r>
    </w:p>
    <w:p w14:paraId="187AAC9E" w14:textId="3147CF7A" w:rsidR="006A1DF9" w:rsidRPr="00BE772B" w:rsidRDefault="006A1DF9" w:rsidP="006A1DF9">
      <w:pPr>
        <w:pStyle w:val="Footer"/>
        <w:tabs>
          <w:tab w:val="clear" w:pos="4680"/>
          <w:tab w:val="clear" w:pos="9360"/>
        </w:tabs>
        <w:ind w:left="284"/>
        <w:rPr>
          <w:lang w:val="sr-Cyrl-RS"/>
        </w:rPr>
      </w:pPr>
      <w:r w:rsidRPr="00BE772B">
        <w:rPr>
          <w:lang w:val="sr-Cyrl-RS"/>
        </w:rPr>
        <w:t>ВШУ мора да документује да испуњава Стандард 8</w:t>
      </w:r>
      <w:r w:rsidRPr="00BE772B">
        <w:rPr>
          <w:lang w:val="en-GB"/>
        </w:rPr>
        <w:t xml:space="preserve"> </w:t>
      </w:r>
      <w:r w:rsidRPr="00BE772B">
        <w:rPr>
          <w:lang w:val="sr-Cyrl-RS"/>
        </w:rPr>
        <w:t>Оцењивање и напредовање студената.</w:t>
      </w:r>
    </w:p>
    <w:p w14:paraId="2954D94D" w14:textId="36C8E3ED" w:rsidR="00D817F6" w:rsidRPr="00BE772B" w:rsidRDefault="00D817F6" w:rsidP="006A1DF9">
      <w:pPr>
        <w:pStyle w:val="Footer"/>
        <w:tabs>
          <w:tab w:val="clear" w:pos="4680"/>
          <w:tab w:val="clear" w:pos="9360"/>
        </w:tabs>
        <w:ind w:firstLine="284"/>
        <w:rPr>
          <w:lang w:val="sr-Cyrl-RS"/>
        </w:rPr>
      </w:pPr>
      <w:r w:rsidRPr="00BE772B">
        <w:rPr>
          <w:szCs w:val="24"/>
          <w:lang w:val="sr-Cyrl-RS"/>
        </w:rPr>
        <w:t xml:space="preserve">ВШУ мора да документује да испуњава </w:t>
      </w:r>
      <w:r w:rsidR="004043E0" w:rsidRPr="00BE772B">
        <w:rPr>
          <w:szCs w:val="24"/>
          <w:lang w:val="sr-Cyrl-RS"/>
        </w:rPr>
        <w:t>С</w:t>
      </w:r>
      <w:r w:rsidRPr="00BE772B">
        <w:rPr>
          <w:szCs w:val="24"/>
          <w:lang w:val="sr-Cyrl-RS"/>
        </w:rPr>
        <w:t>тандард 9 Наставн</w:t>
      </w:r>
      <w:r w:rsidR="006A1DF9" w:rsidRPr="00BE772B">
        <w:rPr>
          <w:szCs w:val="24"/>
          <w:lang w:val="sr-Cyrl-RS"/>
        </w:rPr>
        <w:t>о особље</w:t>
      </w:r>
      <w:r w:rsidRPr="00BE772B">
        <w:rPr>
          <w:szCs w:val="24"/>
          <w:lang w:val="sr-Cyrl-RS"/>
        </w:rPr>
        <w:t>.</w:t>
      </w:r>
    </w:p>
    <w:p w14:paraId="0B3512CC" w14:textId="0982B62F" w:rsidR="00972A25" w:rsidRPr="00BE772B" w:rsidRDefault="00972A25">
      <w:pPr>
        <w:pStyle w:val="Heading1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772B">
        <w:rPr>
          <w:rFonts w:ascii="Times New Roman" w:hAnsi="Times New Roman"/>
          <w:sz w:val="24"/>
          <w:szCs w:val="24"/>
        </w:rPr>
        <w:lastRenderedPageBreak/>
        <w:t>Обавезе високошколске установе у вези са реализацијом учења кроз рад</w:t>
      </w:r>
    </w:p>
    <w:p w14:paraId="0E1ED43C" w14:textId="77777777" w:rsidR="00972A25" w:rsidRPr="00BE772B" w:rsidRDefault="00972A25">
      <w:pPr>
        <w:pStyle w:val="ListParagraph"/>
        <w:spacing w:after="0"/>
        <w:ind w:left="0" w:firstLine="72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Подаци о послодавцима који испуњавају услове за извођење учења кроз рад (члан 11 Закона) у конкретном студијском </w:t>
      </w:r>
      <w:proofErr w:type="gramStart"/>
      <w:r w:rsidRPr="00BE772B">
        <w:rPr>
          <w:rFonts w:ascii="Times New Roman" w:hAnsi="Times New Roman" w:cs="Times New Roman"/>
          <w:szCs w:val="24"/>
        </w:rPr>
        <w:t>програму  укључују</w:t>
      </w:r>
      <w:proofErr w:type="gramEnd"/>
      <w:r w:rsidRPr="00BE772B">
        <w:rPr>
          <w:rFonts w:ascii="Times New Roman" w:hAnsi="Times New Roman" w:cs="Times New Roman"/>
          <w:szCs w:val="24"/>
        </w:rPr>
        <w:t xml:space="preserve">  следеће информације:</w:t>
      </w:r>
    </w:p>
    <w:p w14:paraId="4FC0B725" w14:textId="77777777" w:rsidR="00972A25" w:rsidRPr="00BE772B" w:rsidRDefault="00972A25">
      <w:pPr>
        <w:pStyle w:val="ListParagraph"/>
        <w:spacing w:after="0"/>
        <w:ind w:left="0" w:firstLine="720"/>
        <w:rPr>
          <w:rFonts w:ascii="Times New Roman" w:hAnsi="Times New Roman" w:cs="Times New Roman"/>
          <w:szCs w:val="24"/>
        </w:rPr>
      </w:pPr>
    </w:p>
    <w:p w14:paraId="2F3EECDF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Списак делатности послодаваца </w:t>
      </w:r>
      <w:r w:rsidR="00372E63" w:rsidRPr="00BE772B">
        <w:rPr>
          <w:rFonts w:ascii="Times New Roman" w:hAnsi="Times New Roman" w:cs="Times New Roman"/>
          <w:szCs w:val="24"/>
          <w:lang w:val="sr-Cyrl-RS"/>
        </w:rPr>
        <w:t xml:space="preserve">са којима они </w:t>
      </w:r>
      <w:r w:rsidRPr="00BE772B">
        <w:rPr>
          <w:rFonts w:ascii="Times New Roman" w:hAnsi="Times New Roman" w:cs="Times New Roman"/>
          <w:szCs w:val="24"/>
        </w:rPr>
        <w:t>могу да учествују у реализацији садржаја из студијског програма</w:t>
      </w:r>
      <w:r w:rsidR="00372E63" w:rsidRPr="00BE772B">
        <w:rPr>
          <w:rFonts w:ascii="Times New Roman" w:hAnsi="Times New Roman" w:cs="Times New Roman"/>
          <w:szCs w:val="24"/>
          <w:lang w:val="sr-Cyrl-RS"/>
        </w:rPr>
        <w:t>/</w:t>
      </w:r>
      <w:proofErr w:type="gramStart"/>
      <w:r w:rsidR="00372E63" w:rsidRPr="00BE772B">
        <w:rPr>
          <w:rFonts w:ascii="Times New Roman" w:hAnsi="Times New Roman" w:cs="Times New Roman"/>
          <w:szCs w:val="24"/>
          <w:lang w:val="sr-Cyrl-RS"/>
        </w:rPr>
        <w:t>модула</w:t>
      </w:r>
      <w:r w:rsidRPr="00BE772B">
        <w:rPr>
          <w:rFonts w:ascii="Times New Roman" w:hAnsi="Times New Roman" w:cs="Times New Roman"/>
          <w:szCs w:val="24"/>
        </w:rPr>
        <w:t>;</w:t>
      </w:r>
      <w:proofErr w:type="gramEnd"/>
    </w:p>
    <w:p w14:paraId="1C11E61B" w14:textId="77777777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Спецификација општих обавеза послодавца које треба да испуни ради реализације учења кроз рад на студијском програму (на пример, усаглашавање радних задатака са програмом и годином студија </w:t>
      </w:r>
      <w:proofErr w:type="gramStart"/>
      <w:r w:rsidRPr="00BE772B">
        <w:rPr>
          <w:rFonts w:ascii="Times New Roman" w:hAnsi="Times New Roman" w:cs="Times New Roman"/>
          <w:szCs w:val="24"/>
        </w:rPr>
        <w:t>студента,  поврем</w:t>
      </w:r>
      <w:r w:rsidR="007D7097" w:rsidRPr="00BE772B">
        <w:rPr>
          <w:rFonts w:ascii="Times New Roman" w:hAnsi="Times New Roman" w:cs="Times New Roman"/>
          <w:szCs w:val="24"/>
        </w:rPr>
        <w:t>е</w:t>
      </w:r>
      <w:r w:rsidRPr="00BE772B">
        <w:rPr>
          <w:rFonts w:ascii="Times New Roman" w:hAnsi="Times New Roman" w:cs="Times New Roman"/>
          <w:szCs w:val="24"/>
        </w:rPr>
        <w:t>ни</w:t>
      </w:r>
      <w:proofErr w:type="gramEnd"/>
      <w:r w:rsidRPr="00BE772B">
        <w:rPr>
          <w:rFonts w:ascii="Times New Roman" w:hAnsi="Times New Roman" w:cs="Times New Roman"/>
          <w:szCs w:val="24"/>
        </w:rPr>
        <w:t xml:space="preserve"> састанци ментора послодавца и академског ментора, </w:t>
      </w:r>
      <w:r w:rsidR="00F57824" w:rsidRPr="00BE772B">
        <w:rPr>
          <w:rFonts w:ascii="Times New Roman" w:hAnsi="Times New Roman" w:cs="Times New Roman"/>
          <w:szCs w:val="24"/>
          <w:lang w:val="sr-Cyrl-RS"/>
        </w:rPr>
        <w:t xml:space="preserve">повремено </w:t>
      </w:r>
      <w:r w:rsidRPr="00BE772B">
        <w:rPr>
          <w:rFonts w:ascii="Times New Roman" w:hAnsi="Times New Roman" w:cs="Times New Roman"/>
          <w:szCs w:val="24"/>
        </w:rPr>
        <w:t>извештавање високошколске установе о раду студента и др.), а специфичне обавезе се дефинишу уговором са послодавцем.</w:t>
      </w:r>
    </w:p>
    <w:p w14:paraId="75B54B09" w14:textId="130E893A" w:rsidR="00972A25" w:rsidRPr="00BE772B" w:rsidRDefault="00972A25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Компете</w:t>
      </w:r>
      <w:r w:rsidR="007D7097" w:rsidRPr="00BE772B">
        <w:rPr>
          <w:rFonts w:ascii="Times New Roman" w:hAnsi="Times New Roman" w:cs="Times New Roman"/>
          <w:szCs w:val="24"/>
        </w:rPr>
        <w:t>н</w:t>
      </w:r>
      <w:r w:rsidRPr="00BE772B">
        <w:rPr>
          <w:rFonts w:ascii="Times New Roman" w:hAnsi="Times New Roman" w:cs="Times New Roman"/>
          <w:szCs w:val="24"/>
        </w:rPr>
        <w:t>т</w:t>
      </w:r>
      <w:r w:rsidR="007D7097" w:rsidRPr="00BE772B">
        <w:rPr>
          <w:rFonts w:ascii="Times New Roman" w:hAnsi="Times New Roman" w:cs="Times New Roman"/>
          <w:szCs w:val="24"/>
        </w:rPr>
        <w:t>н</w:t>
      </w:r>
      <w:r w:rsidRPr="00BE772B">
        <w:rPr>
          <w:rFonts w:ascii="Times New Roman" w:hAnsi="Times New Roman" w:cs="Times New Roman"/>
          <w:szCs w:val="24"/>
        </w:rPr>
        <w:t>ост ментора код послодавца кој</w:t>
      </w:r>
      <w:r w:rsidR="007D7097" w:rsidRPr="00BE772B">
        <w:rPr>
          <w:rFonts w:ascii="Times New Roman" w:hAnsi="Times New Roman" w:cs="Times New Roman"/>
          <w:szCs w:val="24"/>
        </w:rPr>
        <w:t>а</w:t>
      </w:r>
      <w:r w:rsidRPr="00BE772B">
        <w:rPr>
          <w:rFonts w:ascii="Times New Roman" w:hAnsi="Times New Roman" w:cs="Times New Roman"/>
          <w:szCs w:val="24"/>
        </w:rPr>
        <w:t xml:space="preserve"> се тич</w:t>
      </w:r>
      <w:r w:rsidR="007D7097" w:rsidRPr="00BE772B">
        <w:rPr>
          <w:rFonts w:ascii="Times New Roman" w:hAnsi="Times New Roman" w:cs="Times New Roman"/>
          <w:szCs w:val="24"/>
        </w:rPr>
        <w:t>е</w:t>
      </w:r>
      <w:r w:rsidRPr="00BE772B">
        <w:rPr>
          <w:rFonts w:ascii="Times New Roman" w:hAnsi="Times New Roman" w:cs="Times New Roman"/>
          <w:szCs w:val="24"/>
        </w:rPr>
        <w:t xml:space="preserve"> образовања (240 ЕСП</w:t>
      </w:r>
      <w:r w:rsidR="007D7097" w:rsidRPr="00BE772B">
        <w:rPr>
          <w:rFonts w:ascii="Times New Roman" w:hAnsi="Times New Roman" w:cs="Times New Roman"/>
          <w:szCs w:val="24"/>
        </w:rPr>
        <w:t>Б</w:t>
      </w:r>
      <w:r w:rsidRPr="00BE772B">
        <w:rPr>
          <w:rFonts w:ascii="Times New Roman" w:hAnsi="Times New Roman" w:cs="Times New Roman"/>
          <w:szCs w:val="24"/>
        </w:rPr>
        <w:t xml:space="preserve"> и др.) и радног искуства (најмање 3 године). Високошколска установа треба да наведе начин </w:t>
      </w:r>
      <w:r w:rsidR="006A1DF9" w:rsidRPr="00BE772B">
        <w:rPr>
          <w:rFonts w:ascii="Times New Roman" w:hAnsi="Times New Roman" w:cs="Times New Roman"/>
          <w:szCs w:val="24"/>
          <w:lang w:val="sr-Cyrl-RS"/>
        </w:rPr>
        <w:t>утврђивања</w:t>
      </w:r>
      <w:r w:rsidRPr="00BE772B">
        <w:rPr>
          <w:rFonts w:ascii="Times New Roman" w:hAnsi="Times New Roman" w:cs="Times New Roman"/>
          <w:szCs w:val="24"/>
        </w:rPr>
        <w:t xml:space="preserve"> компетенција ментора код послодавца (на пример, радна биографија са стручном оств</w:t>
      </w:r>
      <w:r w:rsidR="005E5096" w:rsidRPr="00BE772B">
        <w:rPr>
          <w:rFonts w:ascii="Times New Roman" w:hAnsi="Times New Roman" w:cs="Times New Roman"/>
          <w:szCs w:val="24"/>
        </w:rPr>
        <w:t>арењима, разговор са ментором).</w:t>
      </w:r>
      <w:r w:rsidRPr="00BE772B">
        <w:rPr>
          <w:rFonts w:ascii="Times New Roman" w:hAnsi="Times New Roman" w:cs="Times New Roman"/>
          <w:szCs w:val="24"/>
        </w:rPr>
        <w:t xml:space="preserve"> Ради припреме обуке ментора високошколска установа може припремити упутство за ментора код послодавца; </w:t>
      </w:r>
    </w:p>
    <w:p w14:paraId="53FFF4C4" w14:textId="4FE670F4" w:rsidR="00972A25" w:rsidRPr="00BE772B" w:rsidRDefault="00972A25">
      <w:pPr>
        <w:pStyle w:val="Heading1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772B">
        <w:rPr>
          <w:rFonts w:ascii="Times New Roman" w:hAnsi="Times New Roman"/>
          <w:sz w:val="24"/>
          <w:szCs w:val="24"/>
        </w:rPr>
        <w:t>План и програм реализације учења кроз рад</w:t>
      </w:r>
      <w:r w:rsidR="00BA2321" w:rsidRPr="00BE772B">
        <w:rPr>
          <w:rFonts w:ascii="Times New Roman" w:hAnsi="Times New Roman"/>
          <w:sz w:val="24"/>
          <w:szCs w:val="24"/>
        </w:rPr>
        <w:t xml:space="preserve"> </w:t>
      </w:r>
      <w:r w:rsidR="00BA2321" w:rsidRPr="00BE772B">
        <w:rPr>
          <w:rFonts w:ascii="Times New Roman" w:hAnsi="Times New Roman"/>
          <w:b w:val="0"/>
          <w:sz w:val="24"/>
          <w:szCs w:val="24"/>
        </w:rPr>
        <w:t xml:space="preserve">(у складу са </w:t>
      </w:r>
      <w:r w:rsidR="006A1DF9" w:rsidRPr="00BE772B">
        <w:rPr>
          <w:rFonts w:ascii="Times New Roman" w:hAnsi="Times New Roman"/>
          <w:b w:val="0"/>
          <w:sz w:val="24"/>
          <w:szCs w:val="24"/>
          <w:lang w:val="sr-Cyrl-RS"/>
        </w:rPr>
        <w:t>С</w:t>
      </w:r>
      <w:r w:rsidR="00BA2321" w:rsidRPr="00BE772B">
        <w:rPr>
          <w:rFonts w:ascii="Times New Roman" w:hAnsi="Times New Roman"/>
          <w:b w:val="0"/>
          <w:sz w:val="24"/>
          <w:szCs w:val="24"/>
        </w:rPr>
        <w:t xml:space="preserve">тандардом </w:t>
      </w:r>
      <w:proofErr w:type="gramStart"/>
      <w:r w:rsidR="00BA2321" w:rsidRPr="00BE772B">
        <w:rPr>
          <w:rFonts w:ascii="Times New Roman" w:hAnsi="Times New Roman"/>
          <w:b w:val="0"/>
          <w:sz w:val="24"/>
          <w:szCs w:val="24"/>
        </w:rPr>
        <w:t>17 )</w:t>
      </w:r>
      <w:proofErr w:type="gramEnd"/>
      <w:r w:rsidR="006A1DF9" w:rsidRPr="00BE772B">
        <w:rPr>
          <w:rFonts w:ascii="Times New Roman" w:hAnsi="Times New Roman"/>
          <w:b w:val="0"/>
          <w:sz w:val="24"/>
          <w:szCs w:val="24"/>
          <w:lang w:val="sr-Cyrl-RS"/>
        </w:rPr>
        <w:t xml:space="preserve"> садржи:</w:t>
      </w:r>
      <w:r w:rsidR="00BA2321" w:rsidRPr="00BE772B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D5DE297" w14:textId="02210F46" w:rsidR="00972A25" w:rsidRPr="00BE772B" w:rsidRDefault="00972A25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опис и обим учења кроз рад исказан сатима и ЕСПБ </w:t>
      </w:r>
      <w:proofErr w:type="gramStart"/>
      <w:r w:rsidRPr="00BE772B">
        <w:rPr>
          <w:rFonts w:ascii="Times New Roman" w:hAnsi="Times New Roman" w:cs="Times New Roman"/>
          <w:szCs w:val="24"/>
        </w:rPr>
        <w:t>бодовима;</w:t>
      </w:r>
      <w:proofErr w:type="gramEnd"/>
    </w:p>
    <w:p w14:paraId="35CA8E1A" w14:textId="4953A6C1" w:rsidR="00BA2321" w:rsidRPr="00BE772B" w:rsidRDefault="00BA2321" w:rsidP="00BA2321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графички приказ (гантограм) времена које студент проведе на учењу уз рад и на настави на високошколској установи</w:t>
      </w:r>
      <w:r w:rsidR="00F57824" w:rsidRPr="00BE772B">
        <w:rPr>
          <w:rFonts w:ascii="Times New Roman" w:hAnsi="Times New Roman" w:cs="Times New Roman"/>
          <w:szCs w:val="24"/>
          <w:lang w:val="sr-Cyrl-RS"/>
        </w:rPr>
        <w:t xml:space="preserve"> тако да: </w:t>
      </w:r>
    </w:p>
    <w:p w14:paraId="36BA4DB8" w14:textId="77777777" w:rsidR="00972A25" w:rsidRPr="00BE772B" w:rsidRDefault="00972A25" w:rsidP="00F57824">
      <w:pPr>
        <w:pStyle w:val="ListParagraph"/>
        <w:numPr>
          <w:ilvl w:val="1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активна настава мора да буде заступљена са најмање 450 часова годишње, просечно на нивоу целог студијског програма;</w:t>
      </w:r>
    </w:p>
    <w:p w14:paraId="24445041" w14:textId="77777777" w:rsidR="00972A25" w:rsidRPr="00BE772B" w:rsidRDefault="00972A25" w:rsidP="00F57824">
      <w:pPr>
        <w:pStyle w:val="ListParagraph"/>
        <w:numPr>
          <w:ilvl w:val="1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учење уз рад са најмање 450 сати годишње просечно на нивоу целог студијског програма;</w:t>
      </w:r>
    </w:p>
    <w:p w14:paraId="6481498B" w14:textId="6414C8B6" w:rsidR="00972A25" w:rsidRPr="00BE772B" w:rsidRDefault="00972A25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 xml:space="preserve">информација да ли се учење уз рад у целости организује код послодавца или делимично </w:t>
      </w:r>
      <w:r w:rsidR="00FC5BBD" w:rsidRPr="00BE772B">
        <w:rPr>
          <w:rFonts w:ascii="Times New Roman" w:hAnsi="Times New Roman" w:cs="Times New Roman"/>
          <w:szCs w:val="24"/>
        </w:rPr>
        <w:t xml:space="preserve">у </w:t>
      </w:r>
      <w:r w:rsidR="00F36FE3" w:rsidRPr="00BE772B">
        <w:rPr>
          <w:rFonts w:ascii="Times New Roman" w:hAnsi="Times New Roman" w:cs="Times New Roman"/>
          <w:szCs w:val="24"/>
        </w:rPr>
        <w:t>ансамблима</w:t>
      </w:r>
      <w:r w:rsidR="00FC5BBD" w:rsidRPr="00BE772B">
        <w:rPr>
          <w:rFonts w:ascii="Times New Roman" w:hAnsi="Times New Roman" w:cs="Times New Roman"/>
          <w:szCs w:val="24"/>
        </w:rPr>
        <w:t xml:space="preserve"> (поље уметности)</w:t>
      </w:r>
      <w:r w:rsidRPr="00BE772B">
        <w:rPr>
          <w:rFonts w:ascii="Times New Roman" w:hAnsi="Times New Roman" w:cs="Times New Roman"/>
          <w:szCs w:val="24"/>
        </w:rPr>
        <w:t xml:space="preserve"> или </w:t>
      </w:r>
      <w:r w:rsidR="00BA2321" w:rsidRPr="00BE772B">
        <w:rPr>
          <w:rFonts w:ascii="Times New Roman" w:hAnsi="Times New Roman" w:cs="Times New Roman"/>
          <w:szCs w:val="24"/>
        </w:rPr>
        <w:t xml:space="preserve">трећим лицима сагласно </w:t>
      </w:r>
      <w:r w:rsidR="00BE772B" w:rsidRPr="00BE772B">
        <w:rPr>
          <w:rFonts w:ascii="Times New Roman" w:hAnsi="Times New Roman" w:cs="Times New Roman"/>
          <w:szCs w:val="24"/>
          <w:lang w:val="sr-Cyrl-RS"/>
        </w:rPr>
        <w:t>С</w:t>
      </w:r>
      <w:r w:rsidR="00BA2321" w:rsidRPr="00BE772B">
        <w:rPr>
          <w:rFonts w:ascii="Times New Roman" w:hAnsi="Times New Roman" w:cs="Times New Roman"/>
          <w:szCs w:val="24"/>
        </w:rPr>
        <w:t>тандарду 17</w:t>
      </w:r>
      <w:proofErr w:type="gramStart"/>
      <w:r w:rsidRPr="00BE772B">
        <w:rPr>
          <w:rFonts w:ascii="Times New Roman" w:hAnsi="Times New Roman" w:cs="Times New Roman"/>
          <w:szCs w:val="24"/>
        </w:rPr>
        <w:t>);</w:t>
      </w:r>
      <w:proofErr w:type="gramEnd"/>
    </w:p>
    <w:p w14:paraId="4EEF561A" w14:textId="015D654C" w:rsidR="00972A25" w:rsidRPr="00BE772B" w:rsidRDefault="00972A25" w:rsidP="00AF4558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trike/>
          <w:szCs w:val="24"/>
        </w:rPr>
      </w:pPr>
      <w:r w:rsidRPr="00BE772B">
        <w:rPr>
          <w:rFonts w:ascii="Times New Roman" w:hAnsi="Times New Roman" w:cs="Times New Roman"/>
          <w:szCs w:val="24"/>
        </w:rPr>
        <w:t>Услови преласка студената са дуалног</w:t>
      </w:r>
      <w:r w:rsidR="00BE772B" w:rsidRPr="00BE772B">
        <w:rPr>
          <w:rFonts w:ascii="Times New Roman" w:hAnsi="Times New Roman" w:cs="Times New Roman"/>
          <w:szCs w:val="24"/>
          <w:lang w:val="sr-Cyrl-RS"/>
        </w:rPr>
        <w:t xml:space="preserve"> на класичан модел студија</w:t>
      </w:r>
      <w:r w:rsidRPr="00BE772B">
        <w:rPr>
          <w:rFonts w:ascii="Times New Roman" w:hAnsi="Times New Roman" w:cs="Times New Roman"/>
          <w:szCs w:val="24"/>
        </w:rPr>
        <w:t xml:space="preserve">, односно </w:t>
      </w:r>
      <w:r w:rsidR="00BE772B" w:rsidRPr="00BE772B">
        <w:rPr>
          <w:rFonts w:ascii="Times New Roman" w:hAnsi="Times New Roman" w:cs="Times New Roman"/>
          <w:szCs w:val="24"/>
          <w:lang w:val="sr-Cyrl-RS"/>
        </w:rPr>
        <w:t xml:space="preserve">за </w:t>
      </w:r>
      <w:proofErr w:type="gramStart"/>
      <w:r w:rsidRPr="00BE772B">
        <w:rPr>
          <w:rFonts w:ascii="Times New Roman" w:hAnsi="Times New Roman" w:cs="Times New Roman"/>
          <w:szCs w:val="24"/>
        </w:rPr>
        <w:t xml:space="preserve">прелазак </w:t>
      </w:r>
      <w:r w:rsidR="00BE772B" w:rsidRPr="00BE772B">
        <w:rPr>
          <w:rFonts w:ascii="Times New Roman" w:hAnsi="Times New Roman" w:cs="Times New Roman"/>
          <w:szCs w:val="24"/>
          <w:lang w:val="sr-Cyrl-RS"/>
        </w:rPr>
        <w:t xml:space="preserve"> са</w:t>
      </w:r>
      <w:proofErr w:type="gramEnd"/>
      <w:r w:rsidR="00BE772B" w:rsidRPr="00BE772B">
        <w:rPr>
          <w:rFonts w:ascii="Times New Roman" w:hAnsi="Times New Roman" w:cs="Times New Roman"/>
          <w:szCs w:val="24"/>
          <w:lang w:val="sr-Cyrl-RS"/>
        </w:rPr>
        <w:t xml:space="preserve"> класичног </w:t>
      </w:r>
      <w:r w:rsidRPr="00BE772B">
        <w:rPr>
          <w:rFonts w:ascii="Times New Roman" w:hAnsi="Times New Roman" w:cs="Times New Roman"/>
          <w:szCs w:val="24"/>
        </w:rPr>
        <w:t>на дуални модел студија</w:t>
      </w:r>
      <w:r w:rsidR="0050431C" w:rsidRPr="00BE772B">
        <w:rPr>
          <w:rFonts w:ascii="Times New Roman" w:hAnsi="Times New Roman" w:cs="Times New Roman"/>
          <w:szCs w:val="24"/>
          <w:lang w:val="sr-Cyrl-RS"/>
        </w:rPr>
        <w:t>.</w:t>
      </w:r>
    </w:p>
    <w:p w14:paraId="4EC6FFE8" w14:textId="77777777" w:rsidR="00972A25" w:rsidRPr="00BE772B" w:rsidRDefault="00972A25">
      <w:pPr>
        <w:pStyle w:val="Heading1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772B">
        <w:rPr>
          <w:rFonts w:ascii="Times New Roman" w:hAnsi="Times New Roman"/>
          <w:sz w:val="24"/>
          <w:szCs w:val="24"/>
        </w:rPr>
        <w:t xml:space="preserve">Подршка каријерном развоју студената у дуалном моделу  </w:t>
      </w:r>
    </w:p>
    <w:p w14:paraId="435446AA" w14:textId="77777777" w:rsidR="00972A25" w:rsidRPr="00BE772B" w:rsidRDefault="00972A25">
      <w:pPr>
        <w:spacing w:after="0"/>
        <w:ind w:firstLine="720"/>
        <w:jc w:val="both"/>
        <w:rPr>
          <w:szCs w:val="24"/>
        </w:rPr>
      </w:pPr>
      <w:r w:rsidRPr="00BE772B">
        <w:rPr>
          <w:szCs w:val="24"/>
        </w:rPr>
        <w:t>Високошколска установа треба да пружи опис како подржава каријерни развој студената у дуалном моделу студија тако што:</w:t>
      </w:r>
    </w:p>
    <w:p w14:paraId="1327CA5E" w14:textId="77777777" w:rsidR="00972A25" w:rsidRPr="00BE772B" w:rsidRDefault="00972A25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прати задовољство и мотивацију студената и послодаваца током програма учења кроз рад,</w:t>
      </w:r>
    </w:p>
    <w:p w14:paraId="788B2D1F" w14:textId="77777777" w:rsidR="00972A25" w:rsidRPr="00BE772B" w:rsidRDefault="00972A25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оснажује и подржава студенте да планирају и постављају циљеве каријерног развоја,</w:t>
      </w:r>
    </w:p>
    <w:p w14:paraId="0E4EE837" w14:textId="77777777" w:rsidR="00972A25" w:rsidRPr="00BE772B" w:rsidRDefault="00972A25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сарађује са средњим школама ради успостављања континуитета пружања услуга каријерног вођења и саветовања,</w:t>
      </w:r>
    </w:p>
    <w:p w14:paraId="042F3377" w14:textId="77777777" w:rsidR="00972A25" w:rsidRPr="00BE772B" w:rsidRDefault="00972A25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 w:cs="Times New Roman"/>
          <w:szCs w:val="24"/>
        </w:rPr>
        <w:t>помаже студентима код избора послодавца када се учење кроз рад реализује код више послодаваца ради усмеравања студената према индивидуалним потребама и у њиховом најбољем интересу.</w:t>
      </w:r>
    </w:p>
    <w:p w14:paraId="21D61986" w14:textId="77777777" w:rsidR="00972A25" w:rsidRPr="00BE772B" w:rsidRDefault="00972A25">
      <w:pPr>
        <w:pStyle w:val="Heading1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772B">
        <w:rPr>
          <w:rFonts w:ascii="Times New Roman" w:hAnsi="Times New Roman"/>
          <w:sz w:val="24"/>
          <w:szCs w:val="24"/>
        </w:rPr>
        <w:t>Максималан број студената које високошколска установа може упутити код послодавца на учење кроз рад у оквиру датог студијског програма</w:t>
      </w:r>
    </w:p>
    <w:p w14:paraId="2D9DF37C" w14:textId="77777777" w:rsidR="00972A25" w:rsidRPr="00BE772B" w:rsidRDefault="00972A25">
      <w:pPr>
        <w:pStyle w:val="Heading1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772B">
        <w:rPr>
          <w:rFonts w:ascii="Times New Roman" w:hAnsi="Times New Roman"/>
          <w:sz w:val="24"/>
          <w:szCs w:val="24"/>
        </w:rPr>
        <w:t xml:space="preserve">Прилози уз елаборат: </w:t>
      </w:r>
    </w:p>
    <w:p w14:paraId="1F92B2AB" w14:textId="2E09A2B7" w:rsidR="00AF4558" w:rsidRPr="00BE772B" w:rsidRDefault="00972A25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/>
          <w:b/>
          <w:szCs w:val="24"/>
        </w:rPr>
        <w:t xml:space="preserve">Прилог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>8.</w:t>
      </w:r>
      <w:r w:rsidRPr="00BE772B">
        <w:rPr>
          <w:rFonts w:ascii="Times New Roman" w:hAnsi="Times New Roman"/>
          <w:b/>
          <w:szCs w:val="24"/>
        </w:rPr>
        <w:t>1</w:t>
      </w:r>
      <w:r w:rsidRPr="00BE772B">
        <w:rPr>
          <w:rFonts w:ascii="Times New Roman" w:hAnsi="Times New Roman" w:cs="Times New Roman"/>
          <w:szCs w:val="24"/>
        </w:rPr>
        <w:t xml:space="preserve"> Одлука надлежног органа самосталне високошколске установе о усвајању </w:t>
      </w:r>
      <w:proofErr w:type="gramStart"/>
      <w:r w:rsidRPr="00BE772B">
        <w:rPr>
          <w:rFonts w:ascii="Times New Roman" w:hAnsi="Times New Roman" w:cs="Times New Roman"/>
          <w:szCs w:val="24"/>
        </w:rPr>
        <w:t>елабората;</w:t>
      </w:r>
      <w:proofErr w:type="gramEnd"/>
      <w:r w:rsidR="00B0765E" w:rsidRPr="00BE772B">
        <w:rPr>
          <w:rFonts w:ascii="Times New Roman" w:hAnsi="Times New Roman" w:cs="Times New Roman"/>
          <w:szCs w:val="24"/>
        </w:rPr>
        <w:t xml:space="preserve"> </w:t>
      </w:r>
    </w:p>
    <w:p w14:paraId="0DD729CF" w14:textId="06587201" w:rsidR="00972A25" w:rsidRPr="00BE772B" w:rsidRDefault="00972A25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szCs w:val="24"/>
          <w:lang w:val="sr-Cyrl-CS"/>
        </w:rPr>
      </w:pPr>
      <w:r w:rsidRPr="00BE772B">
        <w:rPr>
          <w:rFonts w:ascii="Times New Roman" w:hAnsi="Times New Roman"/>
          <w:b/>
          <w:szCs w:val="24"/>
        </w:rPr>
        <w:t xml:space="preserve">Прилог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>8.2</w:t>
      </w:r>
      <w:r w:rsidRPr="00BE772B">
        <w:rPr>
          <w:rFonts w:ascii="Times New Roman" w:hAnsi="Times New Roman" w:cs="Times New Roman"/>
          <w:szCs w:val="24"/>
        </w:rPr>
        <w:t xml:space="preserve"> </w:t>
      </w:r>
      <w:r w:rsidR="00BE772B" w:rsidRPr="00BE772B">
        <w:rPr>
          <w:rFonts w:ascii="Times New Roman" w:hAnsi="Times New Roman" w:cs="Times New Roman"/>
          <w:szCs w:val="24"/>
          <w:lang w:val="sr-Cyrl-RS"/>
        </w:rPr>
        <w:t>Уверење</w:t>
      </w:r>
      <w:r w:rsidRPr="00BE772B">
        <w:rPr>
          <w:rFonts w:ascii="Times New Roman" w:hAnsi="Times New Roman" w:cs="Times New Roman"/>
          <w:szCs w:val="24"/>
        </w:rPr>
        <w:t xml:space="preserve"> о акредитацији студијског програма по класичном моделу студија </w:t>
      </w:r>
      <w:r w:rsidR="00BE772B" w:rsidRPr="00BE772B">
        <w:rPr>
          <w:rFonts w:ascii="Times New Roman" w:hAnsi="Times New Roman" w:cs="Times New Roman"/>
          <w:szCs w:val="24"/>
          <w:lang w:val="sr-Cyrl-RS"/>
        </w:rPr>
        <w:t>у оквиру којег се тражи сагласност за модул</w:t>
      </w:r>
      <w:r w:rsidRPr="00BE772B">
        <w:rPr>
          <w:rFonts w:ascii="Times New Roman" w:hAnsi="Times New Roman" w:cs="Times New Roman"/>
          <w:szCs w:val="24"/>
        </w:rPr>
        <w:t xml:space="preserve"> по дуалном моделу </w:t>
      </w:r>
      <w:proofErr w:type="gramStart"/>
      <w:r w:rsidRPr="00BE772B">
        <w:rPr>
          <w:rFonts w:ascii="Times New Roman" w:hAnsi="Times New Roman" w:cs="Times New Roman"/>
          <w:szCs w:val="24"/>
        </w:rPr>
        <w:t>студија;</w:t>
      </w:r>
      <w:proofErr w:type="gramEnd"/>
      <w:r w:rsidRPr="00BE772B">
        <w:rPr>
          <w:rFonts w:ascii="Times New Roman" w:hAnsi="Times New Roman" w:cs="Times New Roman"/>
          <w:szCs w:val="24"/>
        </w:rPr>
        <w:t xml:space="preserve"> </w:t>
      </w:r>
    </w:p>
    <w:p w14:paraId="126BA851" w14:textId="2E8F2AEC" w:rsidR="00972A25" w:rsidRPr="00BE772B" w:rsidRDefault="00972A25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/>
          <w:b/>
          <w:szCs w:val="24"/>
        </w:rPr>
        <w:lastRenderedPageBreak/>
        <w:t>Прило</w:t>
      </w:r>
      <w:r w:rsidR="00AF4558" w:rsidRPr="00BE772B">
        <w:rPr>
          <w:rFonts w:ascii="Times New Roman" w:hAnsi="Times New Roman"/>
          <w:b/>
          <w:szCs w:val="24"/>
        </w:rPr>
        <w:t xml:space="preserve">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 xml:space="preserve">8.3 </w:t>
      </w:r>
      <w:r w:rsidRPr="00BE772B">
        <w:rPr>
          <w:rFonts w:ascii="Times New Roman" w:hAnsi="Times New Roman" w:cs="Times New Roman"/>
          <w:szCs w:val="24"/>
          <w:lang w:val="sr-Cyrl-CS"/>
        </w:rPr>
        <w:t>Распоред часова активне наставе и учења кроз рад</w:t>
      </w:r>
      <w:r w:rsidRPr="00BE772B">
        <w:rPr>
          <w:rFonts w:ascii="Times New Roman" w:hAnsi="Times New Roman" w:cs="Times New Roman"/>
          <w:strike/>
          <w:szCs w:val="24"/>
          <w:lang w:val="sr-Cyrl-CS"/>
        </w:rPr>
        <w:t>,</w:t>
      </w:r>
      <w:r w:rsidRPr="00BE772B">
        <w:rPr>
          <w:rFonts w:ascii="Times New Roman" w:hAnsi="Times New Roman" w:cs="Times New Roman"/>
          <w:szCs w:val="24"/>
          <w:lang w:val="sr-Cyrl-CS"/>
        </w:rPr>
        <w:t xml:space="preserve"> за сваку школску годину студија</w:t>
      </w:r>
      <w:r w:rsidR="006F3D2E" w:rsidRPr="00BE772B">
        <w:rPr>
          <w:rFonts w:ascii="Times New Roman" w:hAnsi="Times New Roman" w:cs="Times New Roman"/>
          <w:szCs w:val="24"/>
          <w:lang w:val="sr-Cyrl-CS"/>
        </w:rPr>
        <w:t xml:space="preserve"> (не подразумева да мора да иде од прве године, али дати за сваку</w:t>
      </w:r>
      <w:proofErr w:type="gramStart"/>
      <w:r w:rsidR="006F3D2E" w:rsidRPr="00BE772B">
        <w:rPr>
          <w:rFonts w:ascii="Times New Roman" w:hAnsi="Times New Roman" w:cs="Times New Roman"/>
          <w:szCs w:val="24"/>
          <w:lang w:val="sr-Cyrl-CS"/>
        </w:rPr>
        <w:t>)</w:t>
      </w:r>
      <w:r w:rsidRPr="00BE772B">
        <w:rPr>
          <w:rFonts w:ascii="Times New Roman" w:hAnsi="Times New Roman" w:cs="Times New Roman"/>
          <w:szCs w:val="24"/>
        </w:rPr>
        <w:t>;</w:t>
      </w:r>
      <w:proofErr w:type="gramEnd"/>
    </w:p>
    <w:p w14:paraId="4724F528" w14:textId="39467911" w:rsidR="00972A25" w:rsidRPr="00BE772B" w:rsidRDefault="00972A25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/>
          <w:b/>
          <w:szCs w:val="24"/>
        </w:rPr>
        <w:t>Прило</w:t>
      </w:r>
      <w:r w:rsidR="00AF4558" w:rsidRPr="00BE772B">
        <w:rPr>
          <w:rFonts w:ascii="Times New Roman" w:hAnsi="Times New Roman"/>
          <w:b/>
          <w:szCs w:val="24"/>
        </w:rPr>
        <w:t xml:space="preserve">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>8.4</w:t>
      </w:r>
      <w:r w:rsidRPr="00BE772B">
        <w:rPr>
          <w:rFonts w:ascii="Times New Roman" w:hAnsi="Times New Roman" w:cs="Times New Roman"/>
          <w:szCs w:val="24"/>
        </w:rPr>
        <w:t xml:space="preserve"> Модел конкурса за упис студената </w:t>
      </w:r>
      <w:r w:rsidRPr="00BE772B">
        <w:rPr>
          <w:rFonts w:ascii="Times New Roman" w:hAnsi="Times New Roman"/>
          <w:color w:val="000000"/>
          <w:szCs w:val="24"/>
        </w:rPr>
        <w:t xml:space="preserve">који уписују програме по дуалном моделу студија </w:t>
      </w:r>
      <w:r w:rsidRPr="00BE772B">
        <w:rPr>
          <w:rFonts w:ascii="Times New Roman" w:hAnsi="Times New Roman" w:cs="Times New Roman"/>
          <w:szCs w:val="24"/>
        </w:rPr>
        <w:t xml:space="preserve">у складу са законом којим се уређује високо образовање. Посебним конкурсом се утврђују специфични услови за упис студената на студијске програме по дуалном моделу, као и услови преласка студената са дуалног на друге моделе студија, односно преласка на дуални модел студија; </w:t>
      </w:r>
    </w:p>
    <w:p w14:paraId="6FDDCF2D" w14:textId="0022D23E" w:rsidR="00972A25" w:rsidRPr="00BE772B" w:rsidRDefault="00972A25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szCs w:val="24"/>
          <w:lang w:val="sr-Cyrl-CS"/>
        </w:rPr>
      </w:pPr>
      <w:r w:rsidRPr="00BE772B">
        <w:rPr>
          <w:rFonts w:ascii="Times New Roman" w:hAnsi="Times New Roman"/>
          <w:b/>
          <w:szCs w:val="24"/>
        </w:rPr>
        <w:t>Прило</w:t>
      </w:r>
      <w:r w:rsidR="00AF4558" w:rsidRPr="00BE772B">
        <w:rPr>
          <w:rFonts w:ascii="Times New Roman" w:hAnsi="Times New Roman"/>
          <w:b/>
          <w:szCs w:val="24"/>
        </w:rPr>
        <w:t xml:space="preserve">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>8.5</w:t>
      </w:r>
      <w:r w:rsidRPr="00BE772B">
        <w:rPr>
          <w:rFonts w:ascii="Times New Roman" w:hAnsi="Times New Roman" w:cs="Times New Roman"/>
          <w:szCs w:val="24"/>
        </w:rPr>
        <w:t xml:space="preserve"> </w:t>
      </w:r>
      <w:r w:rsidR="0050431C" w:rsidRPr="00BE772B">
        <w:rPr>
          <w:rFonts w:ascii="Times New Roman" w:hAnsi="Times New Roman" w:cs="Times New Roman"/>
          <w:szCs w:val="24"/>
          <w:lang w:val="sr-Cyrl-RS"/>
        </w:rPr>
        <w:t xml:space="preserve">Одлука ВШУ </w:t>
      </w:r>
      <w:r w:rsidRPr="00BE772B">
        <w:rPr>
          <w:rFonts w:ascii="Times New Roman" w:hAnsi="Times New Roman" w:cs="Times New Roman"/>
          <w:szCs w:val="24"/>
        </w:rPr>
        <w:t xml:space="preserve">о формирању центра за каријерно вођење и саветовање који пружа подршку, подстиче и прати каријерни развој студената, у складу са општим актом високошколске установе и стандардима каријерног вођења и саветовања донетим на основу закона којим се уређује национални оквир </w:t>
      </w:r>
      <w:proofErr w:type="gramStart"/>
      <w:r w:rsidRPr="00BE772B">
        <w:rPr>
          <w:rFonts w:ascii="Times New Roman" w:hAnsi="Times New Roman" w:cs="Times New Roman"/>
          <w:szCs w:val="24"/>
        </w:rPr>
        <w:t>квалификација;</w:t>
      </w:r>
      <w:proofErr w:type="gramEnd"/>
    </w:p>
    <w:p w14:paraId="341CD69F" w14:textId="30E03F0D" w:rsidR="00972A25" w:rsidRPr="00BE772B" w:rsidRDefault="00972A25" w:rsidP="00BE772B">
      <w:pPr>
        <w:spacing w:before="0" w:after="0"/>
        <w:ind w:left="360"/>
        <w:jc w:val="both"/>
        <w:rPr>
          <w:color w:val="000000"/>
          <w:szCs w:val="24"/>
        </w:rPr>
      </w:pPr>
      <w:r w:rsidRPr="00BE772B">
        <w:rPr>
          <w:b/>
          <w:szCs w:val="24"/>
        </w:rPr>
        <w:t xml:space="preserve">Прилог </w:t>
      </w:r>
      <w:r w:rsidR="00BE772B" w:rsidRPr="00BE772B">
        <w:rPr>
          <w:b/>
          <w:szCs w:val="24"/>
          <w:lang w:val="sr-Cyrl-RS"/>
        </w:rPr>
        <w:t>8.6</w:t>
      </w:r>
      <w:r w:rsidRPr="00BE772B">
        <w:rPr>
          <w:szCs w:val="24"/>
        </w:rPr>
        <w:t xml:space="preserve"> </w:t>
      </w:r>
      <w:r w:rsidR="0050431C" w:rsidRPr="00BE772B">
        <w:rPr>
          <w:szCs w:val="24"/>
          <w:lang w:val="sr-Cyrl-RS"/>
        </w:rPr>
        <w:t>Изјава</w:t>
      </w:r>
      <w:r w:rsidRPr="00BE772B">
        <w:rPr>
          <w:szCs w:val="24"/>
        </w:rPr>
        <w:t xml:space="preserve"> о </w:t>
      </w:r>
      <w:r w:rsidRPr="00BE772B">
        <w:rPr>
          <w:color w:val="000000"/>
          <w:szCs w:val="24"/>
        </w:rPr>
        <w:t xml:space="preserve">обављању делатности која омогућава реализацију садржаја из студијског </w:t>
      </w:r>
      <w:proofErr w:type="gramStart"/>
      <w:r w:rsidRPr="00BE772B">
        <w:rPr>
          <w:color w:val="000000"/>
          <w:szCs w:val="24"/>
        </w:rPr>
        <w:t>програма;</w:t>
      </w:r>
      <w:proofErr w:type="gramEnd"/>
    </w:p>
    <w:p w14:paraId="516267DB" w14:textId="0DF8002C" w:rsidR="00972A25" w:rsidRPr="00BE772B" w:rsidRDefault="00AF4558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color w:val="000000"/>
          <w:szCs w:val="24"/>
        </w:rPr>
      </w:pPr>
      <w:r w:rsidRPr="00BE772B">
        <w:rPr>
          <w:rFonts w:ascii="Times New Roman" w:hAnsi="Times New Roman"/>
          <w:b/>
          <w:szCs w:val="24"/>
        </w:rPr>
        <w:t xml:space="preserve">Прилог </w:t>
      </w:r>
      <w:r w:rsidR="0050431C" w:rsidRPr="00BE772B">
        <w:rPr>
          <w:rFonts w:ascii="Times New Roman" w:hAnsi="Times New Roman"/>
          <w:b/>
          <w:szCs w:val="24"/>
          <w:lang w:val="sr-Cyrl-RS"/>
        </w:rPr>
        <w:t>8</w:t>
      </w:r>
      <w:r w:rsidR="00972A25" w:rsidRPr="00BE772B">
        <w:rPr>
          <w:rFonts w:ascii="Times New Roman" w:hAnsi="Times New Roman"/>
          <w:b/>
          <w:szCs w:val="24"/>
        </w:rPr>
        <w:t>.</w:t>
      </w:r>
      <w:r w:rsidR="00BE772B" w:rsidRPr="00BE772B">
        <w:rPr>
          <w:rFonts w:ascii="Times New Roman" w:hAnsi="Times New Roman"/>
          <w:b/>
          <w:szCs w:val="24"/>
          <w:lang w:val="sr-Cyrl-RS"/>
        </w:rPr>
        <w:t>7</w:t>
      </w:r>
      <w:r w:rsidR="00972A25" w:rsidRPr="00BE772B">
        <w:rPr>
          <w:rFonts w:ascii="Times New Roman" w:hAnsi="Times New Roman" w:cs="Times New Roman"/>
          <w:szCs w:val="24"/>
        </w:rPr>
        <w:t xml:space="preserve"> Списак </w:t>
      </w:r>
      <w:r w:rsidR="00972A25" w:rsidRPr="00BE772B">
        <w:rPr>
          <w:rFonts w:ascii="Times New Roman" w:hAnsi="Times New Roman" w:cs="Times New Roman"/>
          <w:color w:val="000000"/>
          <w:szCs w:val="24"/>
        </w:rPr>
        <w:t xml:space="preserve">ментора код </w:t>
      </w:r>
      <w:proofErr w:type="gramStart"/>
      <w:r w:rsidR="00972A25" w:rsidRPr="00BE772B">
        <w:rPr>
          <w:rFonts w:ascii="Times New Roman" w:hAnsi="Times New Roman" w:cs="Times New Roman"/>
          <w:color w:val="000000"/>
          <w:szCs w:val="24"/>
        </w:rPr>
        <w:t>послодавца;</w:t>
      </w:r>
      <w:proofErr w:type="gramEnd"/>
    </w:p>
    <w:p w14:paraId="47370B15" w14:textId="61113BF9" w:rsidR="00972A25" w:rsidRPr="00BE772B" w:rsidRDefault="00972A25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color w:val="000000"/>
          <w:szCs w:val="24"/>
        </w:rPr>
      </w:pPr>
      <w:r w:rsidRPr="00BE772B">
        <w:rPr>
          <w:rFonts w:ascii="Times New Roman" w:hAnsi="Times New Roman"/>
          <w:b/>
          <w:szCs w:val="24"/>
        </w:rPr>
        <w:t>Прило</w:t>
      </w:r>
      <w:r w:rsidR="00AF4558" w:rsidRPr="00BE772B">
        <w:rPr>
          <w:rFonts w:ascii="Times New Roman" w:hAnsi="Times New Roman"/>
          <w:b/>
          <w:szCs w:val="24"/>
        </w:rPr>
        <w:t xml:space="preserve">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>8.8</w:t>
      </w:r>
      <w:r w:rsidRPr="00BE772B">
        <w:rPr>
          <w:rFonts w:ascii="Times New Roman" w:hAnsi="Times New Roman" w:cs="Times New Roman"/>
          <w:szCs w:val="24"/>
        </w:rPr>
        <w:t xml:space="preserve"> </w:t>
      </w:r>
      <w:r w:rsidR="0050431C" w:rsidRPr="00BE772B">
        <w:rPr>
          <w:rFonts w:ascii="Times New Roman" w:hAnsi="Times New Roman" w:cs="Times New Roman"/>
          <w:szCs w:val="24"/>
          <w:lang w:val="sr-Cyrl-RS"/>
        </w:rPr>
        <w:t>Изјава</w:t>
      </w:r>
      <w:r w:rsidRPr="00BE772B">
        <w:rPr>
          <w:rFonts w:ascii="Times New Roman" w:hAnsi="Times New Roman" w:cs="Times New Roman"/>
          <w:szCs w:val="24"/>
        </w:rPr>
        <w:t xml:space="preserve"> о </w:t>
      </w:r>
      <w:r w:rsidRPr="00BE772B">
        <w:rPr>
          <w:rFonts w:ascii="Times New Roman" w:hAnsi="Times New Roman" w:cs="Times New Roman"/>
          <w:color w:val="000000"/>
          <w:szCs w:val="24"/>
        </w:rPr>
        <w:t xml:space="preserve">располагању одговарајућим простором, опремом и средствима за рад у складу са студијским програмом и планом реализације учења кроз </w:t>
      </w:r>
      <w:proofErr w:type="gramStart"/>
      <w:r w:rsidRPr="00BE772B">
        <w:rPr>
          <w:rFonts w:ascii="Times New Roman" w:hAnsi="Times New Roman" w:cs="Times New Roman"/>
          <w:color w:val="000000"/>
          <w:szCs w:val="24"/>
        </w:rPr>
        <w:t>рад;</w:t>
      </w:r>
      <w:proofErr w:type="gramEnd"/>
    </w:p>
    <w:p w14:paraId="25B10C42" w14:textId="6538EC89" w:rsidR="00972A25" w:rsidRPr="00BE772B" w:rsidRDefault="00972A25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color w:val="000000"/>
          <w:szCs w:val="24"/>
        </w:rPr>
      </w:pPr>
      <w:r w:rsidRPr="00BE772B">
        <w:rPr>
          <w:rFonts w:ascii="Times New Roman" w:hAnsi="Times New Roman"/>
          <w:b/>
          <w:szCs w:val="24"/>
        </w:rPr>
        <w:t>Прило</w:t>
      </w:r>
      <w:r w:rsidR="00AF4558" w:rsidRPr="00BE772B">
        <w:rPr>
          <w:rFonts w:ascii="Times New Roman" w:hAnsi="Times New Roman"/>
          <w:b/>
          <w:szCs w:val="24"/>
        </w:rPr>
        <w:t xml:space="preserve">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>8.9</w:t>
      </w:r>
      <w:r w:rsidRPr="00BE772B">
        <w:rPr>
          <w:rFonts w:ascii="Times New Roman" w:hAnsi="Times New Roman" w:cs="Times New Roman"/>
          <w:szCs w:val="24"/>
        </w:rPr>
        <w:t xml:space="preserve"> </w:t>
      </w:r>
      <w:r w:rsidR="0066087E" w:rsidRPr="00BE772B">
        <w:rPr>
          <w:rFonts w:ascii="Times New Roman" w:hAnsi="Times New Roman" w:cs="Times New Roman"/>
          <w:szCs w:val="24"/>
        </w:rPr>
        <w:t>Изјава</w:t>
      </w:r>
      <w:r w:rsidRPr="00BE772B">
        <w:rPr>
          <w:rFonts w:ascii="Times New Roman" w:hAnsi="Times New Roman" w:cs="Times New Roman"/>
          <w:szCs w:val="24"/>
        </w:rPr>
        <w:t xml:space="preserve"> о </w:t>
      </w:r>
      <w:r w:rsidRPr="00BE772B">
        <w:rPr>
          <w:rFonts w:ascii="Times New Roman" w:hAnsi="Times New Roman" w:cs="Times New Roman"/>
          <w:color w:val="000000"/>
          <w:szCs w:val="24"/>
        </w:rPr>
        <w:t xml:space="preserve">обезбеђивању примене мера безбедности и здравља на раду у складу са </w:t>
      </w:r>
      <w:proofErr w:type="gramStart"/>
      <w:r w:rsidRPr="00BE772B">
        <w:rPr>
          <w:rFonts w:ascii="Times New Roman" w:hAnsi="Times New Roman" w:cs="Times New Roman"/>
          <w:color w:val="000000"/>
          <w:szCs w:val="24"/>
        </w:rPr>
        <w:t>законом;</w:t>
      </w:r>
      <w:proofErr w:type="gramEnd"/>
    </w:p>
    <w:p w14:paraId="142FFB79" w14:textId="0035A8BA" w:rsidR="00972A25" w:rsidRPr="00BE772B" w:rsidRDefault="00972A25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color w:val="000000"/>
          <w:szCs w:val="24"/>
        </w:rPr>
      </w:pPr>
      <w:r w:rsidRPr="00BE772B">
        <w:rPr>
          <w:rFonts w:ascii="Times New Roman" w:hAnsi="Times New Roman"/>
          <w:b/>
          <w:szCs w:val="24"/>
        </w:rPr>
        <w:t>Прило</w:t>
      </w:r>
      <w:r w:rsidR="00AF4558" w:rsidRPr="00BE772B">
        <w:rPr>
          <w:rFonts w:ascii="Times New Roman" w:hAnsi="Times New Roman"/>
          <w:b/>
          <w:szCs w:val="24"/>
        </w:rPr>
        <w:t xml:space="preserve">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>8.</w:t>
      </w:r>
      <w:r w:rsidR="00AF4558" w:rsidRPr="00BE772B">
        <w:rPr>
          <w:rFonts w:ascii="Times New Roman" w:hAnsi="Times New Roman"/>
          <w:b/>
          <w:szCs w:val="24"/>
        </w:rPr>
        <w:t>1</w:t>
      </w:r>
      <w:r w:rsidR="00BE772B" w:rsidRPr="00BE772B">
        <w:rPr>
          <w:rFonts w:ascii="Times New Roman" w:hAnsi="Times New Roman"/>
          <w:b/>
          <w:szCs w:val="24"/>
          <w:lang w:val="sr-Cyrl-RS"/>
        </w:rPr>
        <w:t>0</w:t>
      </w:r>
      <w:r w:rsidRPr="00BE772B">
        <w:rPr>
          <w:rFonts w:ascii="Times New Roman" w:hAnsi="Times New Roman" w:cs="Times New Roman"/>
          <w:szCs w:val="24"/>
        </w:rPr>
        <w:t xml:space="preserve"> </w:t>
      </w:r>
      <w:r w:rsidR="0066087E" w:rsidRPr="00BE772B">
        <w:rPr>
          <w:rFonts w:ascii="Times New Roman" w:hAnsi="Times New Roman" w:cs="Times New Roman"/>
          <w:szCs w:val="24"/>
        </w:rPr>
        <w:t>Изјава</w:t>
      </w:r>
      <w:r w:rsidRPr="00BE772B">
        <w:rPr>
          <w:rFonts w:ascii="Times New Roman" w:hAnsi="Times New Roman" w:cs="Times New Roman"/>
          <w:szCs w:val="24"/>
        </w:rPr>
        <w:t xml:space="preserve"> </w:t>
      </w:r>
      <w:r w:rsidRPr="00BE772B">
        <w:rPr>
          <w:rFonts w:ascii="Times New Roman" w:hAnsi="Times New Roman" w:cs="Times New Roman"/>
          <w:color w:val="000000"/>
          <w:szCs w:val="24"/>
        </w:rPr>
        <w:t xml:space="preserve">да над послодавцем није отворен стечајни поступак или да није покренут поступак </w:t>
      </w:r>
      <w:proofErr w:type="gramStart"/>
      <w:r w:rsidRPr="00BE772B">
        <w:rPr>
          <w:rFonts w:ascii="Times New Roman" w:hAnsi="Times New Roman" w:cs="Times New Roman"/>
          <w:color w:val="000000"/>
          <w:szCs w:val="24"/>
        </w:rPr>
        <w:t>ликвидације;</w:t>
      </w:r>
      <w:proofErr w:type="gramEnd"/>
    </w:p>
    <w:p w14:paraId="0FCF0CFA" w14:textId="1B03CCD9" w:rsidR="00F36FE3" w:rsidRPr="00F36FE3" w:rsidRDefault="00AF4558" w:rsidP="00BE772B">
      <w:pPr>
        <w:pStyle w:val="ListParagraph"/>
        <w:spacing w:before="0" w:after="0"/>
        <w:ind w:left="360"/>
        <w:rPr>
          <w:rFonts w:ascii="Times New Roman" w:hAnsi="Times New Roman" w:cs="Times New Roman"/>
          <w:szCs w:val="24"/>
        </w:rPr>
      </w:pPr>
      <w:r w:rsidRPr="00BE772B">
        <w:rPr>
          <w:rFonts w:ascii="Times New Roman" w:hAnsi="Times New Roman"/>
          <w:b/>
          <w:szCs w:val="24"/>
        </w:rPr>
        <w:t xml:space="preserve">Прилог </w:t>
      </w:r>
      <w:r w:rsidR="00BE772B" w:rsidRPr="00BE772B">
        <w:rPr>
          <w:rFonts w:ascii="Times New Roman" w:hAnsi="Times New Roman"/>
          <w:b/>
          <w:szCs w:val="24"/>
          <w:lang w:val="sr-Cyrl-RS"/>
        </w:rPr>
        <w:t>8.</w:t>
      </w:r>
      <w:r w:rsidRPr="00BE772B">
        <w:rPr>
          <w:rFonts w:ascii="Times New Roman" w:hAnsi="Times New Roman"/>
          <w:b/>
          <w:szCs w:val="24"/>
        </w:rPr>
        <w:t>1</w:t>
      </w:r>
      <w:r w:rsidR="00BE772B" w:rsidRPr="00BE772B">
        <w:rPr>
          <w:rFonts w:ascii="Times New Roman" w:hAnsi="Times New Roman"/>
          <w:b/>
          <w:szCs w:val="24"/>
          <w:lang w:val="sr-Cyrl-RS"/>
        </w:rPr>
        <w:t>1</w:t>
      </w:r>
      <w:r w:rsidR="00972A25" w:rsidRPr="00BE772B">
        <w:rPr>
          <w:rFonts w:ascii="Times New Roman" w:hAnsi="Times New Roman" w:cs="Times New Roman"/>
          <w:szCs w:val="24"/>
        </w:rPr>
        <w:t xml:space="preserve"> </w:t>
      </w:r>
      <w:r w:rsidR="00F36FE3" w:rsidRPr="00BE772B">
        <w:rPr>
          <w:rFonts w:ascii="Times New Roman" w:hAnsi="Times New Roman" w:cs="Times New Roman"/>
          <w:szCs w:val="24"/>
        </w:rPr>
        <w:t>Извод из Казнене евиденције и Потврда суда да се против лица не води кривични поступак (доставља се за ментора код послодавца и одговорно лице код послодавца).</w:t>
      </w:r>
      <w:bookmarkEnd w:id="11"/>
    </w:p>
    <w:sectPr w:rsidR="00F36FE3" w:rsidRPr="00F36FE3" w:rsidSect="00501293">
      <w:footerReference w:type="default" r:id="rId7"/>
      <w:pgSz w:w="11907" w:h="16840"/>
      <w:pgMar w:top="1134" w:right="1134" w:bottom="1077" w:left="1134" w:header="680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7924D" w14:textId="77777777" w:rsidR="00A433F1" w:rsidRDefault="00A433F1" w:rsidP="00501293">
      <w:pPr>
        <w:spacing w:before="0" w:after="0"/>
      </w:pPr>
      <w:r>
        <w:separator/>
      </w:r>
    </w:p>
  </w:endnote>
  <w:endnote w:type="continuationSeparator" w:id="0">
    <w:p w14:paraId="763170FC" w14:textId="77777777" w:rsidR="00A433F1" w:rsidRDefault="00A433F1" w:rsidP="005012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4BEE8" w14:textId="77777777" w:rsidR="00972A25" w:rsidRDefault="00A937A4">
    <w:pPr>
      <w:pStyle w:val="Footer"/>
      <w:jc w:val="right"/>
    </w:pPr>
    <w:r>
      <w:fldChar w:fldCharType="begin"/>
    </w:r>
    <w:r w:rsidR="00972A25">
      <w:instrText xml:space="preserve"> PAGE   \* MERGEFORMAT </w:instrText>
    </w:r>
    <w:r>
      <w:fldChar w:fldCharType="separate"/>
    </w:r>
    <w:r w:rsidR="002458A3">
      <w:rPr>
        <w:noProof/>
      </w:rPr>
      <w:t>5</w:t>
    </w:r>
    <w:r>
      <w:fldChar w:fldCharType="end"/>
    </w:r>
  </w:p>
  <w:p w14:paraId="3B1CB607" w14:textId="77777777" w:rsidR="00972A25" w:rsidRDefault="0097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CAA34" w14:textId="77777777" w:rsidR="00A433F1" w:rsidRDefault="00A433F1" w:rsidP="00501293">
      <w:pPr>
        <w:spacing w:before="0" w:after="0"/>
      </w:pPr>
      <w:r>
        <w:separator/>
      </w:r>
    </w:p>
  </w:footnote>
  <w:footnote w:type="continuationSeparator" w:id="0">
    <w:p w14:paraId="552EBD33" w14:textId="77777777" w:rsidR="00A433F1" w:rsidRDefault="00A433F1" w:rsidP="005012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30F1"/>
    <w:multiLevelType w:val="hybridMultilevel"/>
    <w:tmpl w:val="86CE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7D30"/>
    <w:multiLevelType w:val="multilevel"/>
    <w:tmpl w:val="08CE7D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A73D0"/>
    <w:multiLevelType w:val="hybridMultilevel"/>
    <w:tmpl w:val="88B4EE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E7F6E"/>
    <w:multiLevelType w:val="multilevel"/>
    <w:tmpl w:val="3BB4EB7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35A"/>
    <w:multiLevelType w:val="hybridMultilevel"/>
    <w:tmpl w:val="F7B2FEC8"/>
    <w:lvl w:ilvl="0" w:tplc="351CD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6794D"/>
    <w:multiLevelType w:val="multilevel"/>
    <w:tmpl w:val="68A679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B14D7"/>
    <w:multiLevelType w:val="multilevel"/>
    <w:tmpl w:val="005C436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B4"/>
    <w:rsid w:val="00000980"/>
    <w:rsid w:val="00001A60"/>
    <w:rsid w:val="00002833"/>
    <w:rsid w:val="000076B0"/>
    <w:rsid w:val="0002318E"/>
    <w:rsid w:val="00044F1D"/>
    <w:rsid w:val="00047FE5"/>
    <w:rsid w:val="0007717B"/>
    <w:rsid w:val="00081583"/>
    <w:rsid w:val="000818E8"/>
    <w:rsid w:val="00084D86"/>
    <w:rsid w:val="000A06C0"/>
    <w:rsid w:val="000A0E44"/>
    <w:rsid w:val="000A1C55"/>
    <w:rsid w:val="000B245F"/>
    <w:rsid w:val="000B26CC"/>
    <w:rsid w:val="000C5042"/>
    <w:rsid w:val="000C77F0"/>
    <w:rsid w:val="000D59E5"/>
    <w:rsid w:val="00100392"/>
    <w:rsid w:val="00102798"/>
    <w:rsid w:val="00104619"/>
    <w:rsid w:val="00110B17"/>
    <w:rsid w:val="0011195C"/>
    <w:rsid w:val="001201E3"/>
    <w:rsid w:val="00121853"/>
    <w:rsid w:val="001260F4"/>
    <w:rsid w:val="001514A8"/>
    <w:rsid w:val="0016195D"/>
    <w:rsid w:val="0016283B"/>
    <w:rsid w:val="0016600F"/>
    <w:rsid w:val="001660E7"/>
    <w:rsid w:val="00166FE3"/>
    <w:rsid w:val="00181DC6"/>
    <w:rsid w:val="001840CF"/>
    <w:rsid w:val="00192097"/>
    <w:rsid w:val="001A18A2"/>
    <w:rsid w:val="001A565A"/>
    <w:rsid w:val="001B1D42"/>
    <w:rsid w:val="001B2E69"/>
    <w:rsid w:val="001C20D0"/>
    <w:rsid w:val="001C31E1"/>
    <w:rsid w:val="001C3405"/>
    <w:rsid w:val="001E5000"/>
    <w:rsid w:val="001E6D18"/>
    <w:rsid w:val="001F43CE"/>
    <w:rsid w:val="00200C81"/>
    <w:rsid w:val="002451A6"/>
    <w:rsid w:val="002458A3"/>
    <w:rsid w:val="00252A5E"/>
    <w:rsid w:val="002647AD"/>
    <w:rsid w:val="00264B60"/>
    <w:rsid w:val="00264FC3"/>
    <w:rsid w:val="00273AD7"/>
    <w:rsid w:val="002756CA"/>
    <w:rsid w:val="0029255B"/>
    <w:rsid w:val="00296B05"/>
    <w:rsid w:val="002B3ED4"/>
    <w:rsid w:val="002B7FD4"/>
    <w:rsid w:val="002C0920"/>
    <w:rsid w:val="002D77E1"/>
    <w:rsid w:val="002E4546"/>
    <w:rsid w:val="00300095"/>
    <w:rsid w:val="00306BEF"/>
    <w:rsid w:val="003178F0"/>
    <w:rsid w:val="00326009"/>
    <w:rsid w:val="0035186A"/>
    <w:rsid w:val="00351A74"/>
    <w:rsid w:val="00351B16"/>
    <w:rsid w:val="0037294C"/>
    <w:rsid w:val="00372E63"/>
    <w:rsid w:val="0038189E"/>
    <w:rsid w:val="00391B5D"/>
    <w:rsid w:val="003A0218"/>
    <w:rsid w:val="003B3883"/>
    <w:rsid w:val="003B7A5F"/>
    <w:rsid w:val="003C11D9"/>
    <w:rsid w:val="003C2F1E"/>
    <w:rsid w:val="003E334A"/>
    <w:rsid w:val="004037AB"/>
    <w:rsid w:val="004043E0"/>
    <w:rsid w:val="00411B00"/>
    <w:rsid w:val="00431013"/>
    <w:rsid w:val="004341A6"/>
    <w:rsid w:val="0044483C"/>
    <w:rsid w:val="00451482"/>
    <w:rsid w:val="00462B3F"/>
    <w:rsid w:val="004709D4"/>
    <w:rsid w:val="00477568"/>
    <w:rsid w:val="00483AB2"/>
    <w:rsid w:val="004851AC"/>
    <w:rsid w:val="004904D6"/>
    <w:rsid w:val="00492955"/>
    <w:rsid w:val="00492B0B"/>
    <w:rsid w:val="004A192C"/>
    <w:rsid w:val="004A4390"/>
    <w:rsid w:val="004B0C02"/>
    <w:rsid w:val="004B348F"/>
    <w:rsid w:val="004D4500"/>
    <w:rsid w:val="004D5FD7"/>
    <w:rsid w:val="004D6C6C"/>
    <w:rsid w:val="004D7A93"/>
    <w:rsid w:val="004F0289"/>
    <w:rsid w:val="004F0B06"/>
    <w:rsid w:val="004F1863"/>
    <w:rsid w:val="00500D6A"/>
    <w:rsid w:val="00501293"/>
    <w:rsid w:val="00501DD4"/>
    <w:rsid w:val="0050431C"/>
    <w:rsid w:val="005128B6"/>
    <w:rsid w:val="00512CB1"/>
    <w:rsid w:val="00516087"/>
    <w:rsid w:val="00540B03"/>
    <w:rsid w:val="005427CF"/>
    <w:rsid w:val="005732F8"/>
    <w:rsid w:val="00575111"/>
    <w:rsid w:val="00576A2B"/>
    <w:rsid w:val="00591527"/>
    <w:rsid w:val="005933B9"/>
    <w:rsid w:val="005A61C4"/>
    <w:rsid w:val="005B0143"/>
    <w:rsid w:val="005C4F68"/>
    <w:rsid w:val="005D3942"/>
    <w:rsid w:val="005E2021"/>
    <w:rsid w:val="005E279A"/>
    <w:rsid w:val="005E5096"/>
    <w:rsid w:val="005E5151"/>
    <w:rsid w:val="005F3F64"/>
    <w:rsid w:val="005F763F"/>
    <w:rsid w:val="00604AFE"/>
    <w:rsid w:val="00617211"/>
    <w:rsid w:val="00630E2D"/>
    <w:rsid w:val="00640703"/>
    <w:rsid w:val="0066087E"/>
    <w:rsid w:val="006652F4"/>
    <w:rsid w:val="00671852"/>
    <w:rsid w:val="00671F7E"/>
    <w:rsid w:val="0068613E"/>
    <w:rsid w:val="00695B26"/>
    <w:rsid w:val="006A18CB"/>
    <w:rsid w:val="006A1DF9"/>
    <w:rsid w:val="006C192B"/>
    <w:rsid w:val="006C60C0"/>
    <w:rsid w:val="006C79B4"/>
    <w:rsid w:val="006D4A39"/>
    <w:rsid w:val="006E2C34"/>
    <w:rsid w:val="006F3D2E"/>
    <w:rsid w:val="00727C7E"/>
    <w:rsid w:val="007376B5"/>
    <w:rsid w:val="00740463"/>
    <w:rsid w:val="007549B9"/>
    <w:rsid w:val="00757FC5"/>
    <w:rsid w:val="0076156E"/>
    <w:rsid w:val="007A5053"/>
    <w:rsid w:val="007B73C6"/>
    <w:rsid w:val="007C68CF"/>
    <w:rsid w:val="007D7097"/>
    <w:rsid w:val="007E1870"/>
    <w:rsid w:val="007F1271"/>
    <w:rsid w:val="00817D28"/>
    <w:rsid w:val="008206CD"/>
    <w:rsid w:val="0083053C"/>
    <w:rsid w:val="00832DE0"/>
    <w:rsid w:val="0083578B"/>
    <w:rsid w:val="008404DA"/>
    <w:rsid w:val="00861302"/>
    <w:rsid w:val="008622B5"/>
    <w:rsid w:val="0087286E"/>
    <w:rsid w:val="008754D9"/>
    <w:rsid w:val="00880639"/>
    <w:rsid w:val="00881E8E"/>
    <w:rsid w:val="00885780"/>
    <w:rsid w:val="008965DB"/>
    <w:rsid w:val="008E7D51"/>
    <w:rsid w:val="009006CE"/>
    <w:rsid w:val="00925DCC"/>
    <w:rsid w:val="00927E1D"/>
    <w:rsid w:val="00936041"/>
    <w:rsid w:val="0094198E"/>
    <w:rsid w:val="00972A25"/>
    <w:rsid w:val="00982CBA"/>
    <w:rsid w:val="0099512B"/>
    <w:rsid w:val="0099735D"/>
    <w:rsid w:val="009A124A"/>
    <w:rsid w:val="009B16AE"/>
    <w:rsid w:val="009B28A4"/>
    <w:rsid w:val="009C094D"/>
    <w:rsid w:val="009F19A3"/>
    <w:rsid w:val="009F4304"/>
    <w:rsid w:val="00A21F97"/>
    <w:rsid w:val="00A2200C"/>
    <w:rsid w:val="00A226EC"/>
    <w:rsid w:val="00A3045B"/>
    <w:rsid w:val="00A328E5"/>
    <w:rsid w:val="00A433F1"/>
    <w:rsid w:val="00A5004B"/>
    <w:rsid w:val="00A5075A"/>
    <w:rsid w:val="00A50E44"/>
    <w:rsid w:val="00A52F9A"/>
    <w:rsid w:val="00A6403E"/>
    <w:rsid w:val="00A67DF1"/>
    <w:rsid w:val="00A8526F"/>
    <w:rsid w:val="00A937A4"/>
    <w:rsid w:val="00AB2759"/>
    <w:rsid w:val="00AC4B45"/>
    <w:rsid w:val="00AF4558"/>
    <w:rsid w:val="00B02B31"/>
    <w:rsid w:val="00B05789"/>
    <w:rsid w:val="00B0765E"/>
    <w:rsid w:val="00B32CE5"/>
    <w:rsid w:val="00B75D3B"/>
    <w:rsid w:val="00B83C3D"/>
    <w:rsid w:val="00B92071"/>
    <w:rsid w:val="00BA2321"/>
    <w:rsid w:val="00BA4D99"/>
    <w:rsid w:val="00BB36C2"/>
    <w:rsid w:val="00BB3E05"/>
    <w:rsid w:val="00BE3B20"/>
    <w:rsid w:val="00BE63E9"/>
    <w:rsid w:val="00BE6B35"/>
    <w:rsid w:val="00BE7509"/>
    <w:rsid w:val="00BE772B"/>
    <w:rsid w:val="00BF23EA"/>
    <w:rsid w:val="00BF2951"/>
    <w:rsid w:val="00BF71D6"/>
    <w:rsid w:val="00C11DEE"/>
    <w:rsid w:val="00C13344"/>
    <w:rsid w:val="00C250A8"/>
    <w:rsid w:val="00C2616B"/>
    <w:rsid w:val="00C264E3"/>
    <w:rsid w:val="00C31F92"/>
    <w:rsid w:val="00C32014"/>
    <w:rsid w:val="00C33678"/>
    <w:rsid w:val="00C351D2"/>
    <w:rsid w:val="00C42509"/>
    <w:rsid w:val="00C721AB"/>
    <w:rsid w:val="00C810CD"/>
    <w:rsid w:val="00C82C1E"/>
    <w:rsid w:val="00C90F90"/>
    <w:rsid w:val="00C951C0"/>
    <w:rsid w:val="00C95A5B"/>
    <w:rsid w:val="00CB6D11"/>
    <w:rsid w:val="00CC392A"/>
    <w:rsid w:val="00CD6172"/>
    <w:rsid w:val="00CD71F4"/>
    <w:rsid w:val="00CE278D"/>
    <w:rsid w:val="00CE43EC"/>
    <w:rsid w:val="00CF0BCC"/>
    <w:rsid w:val="00D11800"/>
    <w:rsid w:val="00D27361"/>
    <w:rsid w:val="00D31AB1"/>
    <w:rsid w:val="00D4260F"/>
    <w:rsid w:val="00D50572"/>
    <w:rsid w:val="00D509E7"/>
    <w:rsid w:val="00D579D5"/>
    <w:rsid w:val="00D6320C"/>
    <w:rsid w:val="00D67C60"/>
    <w:rsid w:val="00D71DFC"/>
    <w:rsid w:val="00D817F6"/>
    <w:rsid w:val="00D850C2"/>
    <w:rsid w:val="00D90210"/>
    <w:rsid w:val="00D97AB4"/>
    <w:rsid w:val="00DA389C"/>
    <w:rsid w:val="00DB3A12"/>
    <w:rsid w:val="00DC6CF3"/>
    <w:rsid w:val="00DD1514"/>
    <w:rsid w:val="00DD4736"/>
    <w:rsid w:val="00DF37BD"/>
    <w:rsid w:val="00DF5493"/>
    <w:rsid w:val="00DF6E5D"/>
    <w:rsid w:val="00DF7C83"/>
    <w:rsid w:val="00E027A7"/>
    <w:rsid w:val="00E041ED"/>
    <w:rsid w:val="00E143E7"/>
    <w:rsid w:val="00E16FE6"/>
    <w:rsid w:val="00E202A1"/>
    <w:rsid w:val="00E20F73"/>
    <w:rsid w:val="00E36F3A"/>
    <w:rsid w:val="00E9214D"/>
    <w:rsid w:val="00E96C20"/>
    <w:rsid w:val="00EB22A0"/>
    <w:rsid w:val="00ED3575"/>
    <w:rsid w:val="00ED6606"/>
    <w:rsid w:val="00ED7B28"/>
    <w:rsid w:val="00EE41B4"/>
    <w:rsid w:val="00F316B4"/>
    <w:rsid w:val="00F36FE3"/>
    <w:rsid w:val="00F42785"/>
    <w:rsid w:val="00F445F9"/>
    <w:rsid w:val="00F50672"/>
    <w:rsid w:val="00F559B3"/>
    <w:rsid w:val="00F57824"/>
    <w:rsid w:val="00F62B48"/>
    <w:rsid w:val="00F76EB4"/>
    <w:rsid w:val="00FC5BBD"/>
    <w:rsid w:val="00FE1A41"/>
    <w:rsid w:val="00FE52D8"/>
    <w:rsid w:val="04CE3593"/>
    <w:rsid w:val="3C9F0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0769B"/>
  <w15:docId w15:val="{12ED7CF0-99CE-46B3-A0A1-16876B92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72"/>
    <w:pPr>
      <w:spacing w:before="60" w:after="6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1293"/>
    <w:pPr>
      <w:keepNext/>
      <w:widowControl w:val="0"/>
      <w:autoSpaceDE w:val="0"/>
      <w:autoSpaceDN w:val="0"/>
      <w:adjustRightInd w:val="0"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293"/>
    <w:pPr>
      <w:keepNext/>
      <w:widowControl w:val="0"/>
      <w:autoSpaceDE w:val="0"/>
      <w:autoSpaceDN w:val="0"/>
      <w:adjustRightInd w:val="0"/>
      <w:spacing w:before="24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129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1293"/>
    <w:rPr>
      <w:rFonts w:ascii="Cambria" w:hAnsi="Cambria" w:cs="Times New Roman"/>
      <w:b/>
      <w:i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01293"/>
    <w:pPr>
      <w:spacing w:before="0"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1293"/>
    <w:rPr>
      <w:rFonts w:ascii="Segoe UI" w:hAnsi="Segoe UI" w:cs="Times New Roman"/>
      <w:sz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01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129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1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1293"/>
    <w:rPr>
      <w:rFonts w:cs="Times New Roman"/>
      <w:b/>
      <w:lang w:eastAsia="en-US"/>
    </w:rPr>
  </w:style>
  <w:style w:type="paragraph" w:styleId="Footer">
    <w:name w:val="footer"/>
    <w:basedOn w:val="Normal"/>
    <w:link w:val="FooterChar"/>
    <w:uiPriority w:val="99"/>
    <w:rsid w:val="00501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1293"/>
    <w:rPr>
      <w:rFonts w:cs="Times New Roman"/>
      <w:sz w:val="22"/>
    </w:rPr>
  </w:style>
  <w:style w:type="paragraph" w:styleId="Header">
    <w:name w:val="header"/>
    <w:basedOn w:val="Normal"/>
    <w:link w:val="HeaderChar"/>
    <w:uiPriority w:val="99"/>
    <w:rsid w:val="00501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1293"/>
    <w:rPr>
      <w:rFonts w:cs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rsid w:val="00501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01293"/>
    <w:rPr>
      <w:rFonts w:ascii="Courier New" w:hAnsi="Courier New" w:cs="Times New Roman"/>
    </w:rPr>
  </w:style>
  <w:style w:type="paragraph" w:styleId="TOC1">
    <w:name w:val="toc 1"/>
    <w:basedOn w:val="Normal"/>
    <w:next w:val="Normal"/>
    <w:uiPriority w:val="99"/>
    <w:rsid w:val="00501293"/>
  </w:style>
  <w:style w:type="paragraph" w:styleId="TOC2">
    <w:name w:val="toc 2"/>
    <w:basedOn w:val="Normal"/>
    <w:next w:val="Normal"/>
    <w:uiPriority w:val="99"/>
    <w:rsid w:val="00501293"/>
    <w:pPr>
      <w:ind w:left="220"/>
    </w:pPr>
  </w:style>
  <w:style w:type="character" w:styleId="CommentReference">
    <w:name w:val="annotation reference"/>
    <w:basedOn w:val="DefaultParagraphFont"/>
    <w:uiPriority w:val="99"/>
    <w:semiHidden/>
    <w:rsid w:val="00501293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501293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50129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012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Heading1"/>
    <w:next w:val="Normal"/>
    <w:uiPriority w:val="99"/>
    <w:rsid w:val="00501293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customStyle="1" w:styleId="1tekst">
    <w:name w:val="_1tekst"/>
    <w:basedOn w:val="Normal"/>
    <w:uiPriority w:val="99"/>
    <w:rsid w:val="0050129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7podnas">
    <w:name w:val="_7podnas"/>
    <w:basedOn w:val="Normal"/>
    <w:uiPriority w:val="99"/>
    <w:rsid w:val="0050129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4clan">
    <w:name w:val="_4clan"/>
    <w:basedOn w:val="Normal"/>
    <w:uiPriority w:val="99"/>
    <w:rsid w:val="00501293"/>
    <w:pPr>
      <w:spacing w:before="100" w:beforeAutospacing="1" w:after="100" w:afterAutospacing="1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99"/>
    <w:qFormat/>
    <w:rsid w:val="00501293"/>
    <w:pPr>
      <w:spacing w:before="120" w:after="120"/>
      <w:ind w:left="720"/>
      <w:contextualSpacing/>
      <w:jc w:val="both"/>
    </w:pPr>
    <w:rPr>
      <w:rFonts w:ascii="Arial" w:hAnsi="Arial" w:cs="Arial"/>
      <w:szCs w:val="20"/>
      <w:lang w:val="en-GB" w:eastAsia="en-GB"/>
    </w:rPr>
  </w:style>
  <w:style w:type="character" w:customStyle="1" w:styleId="t5">
    <w:name w:val="t5"/>
    <w:uiPriority w:val="99"/>
    <w:rsid w:val="00501293"/>
  </w:style>
  <w:style w:type="character" w:customStyle="1" w:styleId="t6">
    <w:name w:val="t6"/>
    <w:uiPriority w:val="99"/>
    <w:rsid w:val="00501293"/>
  </w:style>
  <w:style w:type="character" w:customStyle="1" w:styleId="t7">
    <w:name w:val="t7"/>
    <w:uiPriority w:val="99"/>
    <w:rsid w:val="00501293"/>
  </w:style>
  <w:style w:type="character" w:customStyle="1" w:styleId="t8">
    <w:name w:val="t8"/>
    <w:uiPriority w:val="99"/>
    <w:rsid w:val="00501293"/>
  </w:style>
  <w:style w:type="character" w:customStyle="1" w:styleId="t9">
    <w:name w:val="t9"/>
    <w:uiPriority w:val="99"/>
    <w:rsid w:val="00501293"/>
  </w:style>
  <w:style w:type="character" w:customStyle="1" w:styleId="t10">
    <w:name w:val="t10"/>
    <w:uiPriority w:val="99"/>
    <w:rsid w:val="0050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1155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НАЗИВ ВИСОКОШКОЛСКЕ УСТАНОВЕ (на српском)</vt:lpstr>
    </vt:vector>
  </TitlesOfParts>
  <Company>NAT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ВИСОКОШКОЛСКЕ УСТАНОВЕ (на српском)</dc:title>
  <dc:creator>mane</dc:creator>
  <cp:lastModifiedBy>Vladimir Bojković</cp:lastModifiedBy>
  <cp:revision>3</cp:revision>
  <dcterms:created xsi:type="dcterms:W3CDTF">2021-02-18T13:58:00Z</dcterms:created>
  <dcterms:modified xsi:type="dcterms:W3CDTF">2021-02-18T13:58:00Z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