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BF12" w14:textId="77777777" w:rsidR="00686B1C" w:rsidRDefault="00686B1C" w:rsidP="00686B1C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14:paraId="317945F2" w14:textId="08B5BA53" w:rsidR="00DB2A44" w:rsidRDefault="002808F2" w:rsidP="007B263C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aps/>
          <w:sz w:val="22"/>
          <w:szCs w:val="22"/>
          <w:lang w:val="ru-RU"/>
        </w:rPr>
        <w:t>Комисија за акредитацију и проверу квалитета</w:t>
      </w: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DB2A44" w14:paraId="6B206257" w14:textId="77777777" w:rsidTr="006E1767">
        <w:tc>
          <w:tcPr>
            <w:tcW w:w="9281" w:type="dxa"/>
            <w:tcBorders>
              <w:top w:val="nil"/>
              <w:left w:val="nil"/>
              <w:right w:val="nil"/>
            </w:tcBorders>
          </w:tcPr>
          <w:p w14:paraId="2D454232" w14:textId="7ED6DACE" w:rsidR="00D671B3" w:rsidRDefault="002808F2" w:rsidP="006E176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Извештај рецензентске комисије о акредитацији</w:t>
            </w:r>
          </w:p>
          <w:p w14:paraId="147D2743" w14:textId="43018B2E" w:rsidR="00DB2A44" w:rsidRDefault="002808F2" w:rsidP="006E176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студијск</w:t>
            </w:r>
            <w:r w:rsidR="00A179E3"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ОГ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 програма 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 СТЕПЕНА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sr-Cyrl-RS"/>
              </w:rPr>
              <w:t>СТУДИЈА</w:t>
            </w:r>
          </w:p>
          <w:p w14:paraId="205800B8" w14:textId="77777777" w:rsidR="00DB2A44" w:rsidRDefault="00DB2A44" w:rsidP="006E1767">
            <w:pPr>
              <w:spacing w:after="0"/>
              <w:ind w:right="397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sr-Cyrl-RS"/>
              </w:rPr>
            </w:pPr>
          </w:p>
        </w:tc>
      </w:tr>
      <w:tr w:rsidR="00DB2A44" w14:paraId="7223005D" w14:textId="77777777">
        <w:tc>
          <w:tcPr>
            <w:tcW w:w="9281" w:type="dxa"/>
          </w:tcPr>
          <w:p w14:paraId="54699918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високошколске установе:</w:t>
            </w:r>
          </w:p>
        </w:tc>
      </w:tr>
      <w:tr w:rsidR="00DB2A44" w14:paraId="643359CC" w14:textId="77777777">
        <w:tc>
          <w:tcPr>
            <w:tcW w:w="9281" w:type="dxa"/>
          </w:tcPr>
          <w:p w14:paraId="43D1D709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DB2A44" w14:paraId="689413CD" w14:textId="77777777">
        <w:tc>
          <w:tcPr>
            <w:tcW w:w="9281" w:type="dxa"/>
          </w:tcPr>
          <w:p w14:paraId="2108C5AC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програма:</w:t>
            </w:r>
          </w:p>
        </w:tc>
      </w:tr>
      <w:tr w:rsidR="00DB2A44" w14:paraId="0E279520" w14:textId="77777777">
        <w:tc>
          <w:tcPr>
            <w:tcW w:w="9281" w:type="dxa"/>
          </w:tcPr>
          <w:p w14:paraId="13C881C8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DB2A44" w14:paraId="097D8114" w14:textId="77777777">
        <w:tc>
          <w:tcPr>
            <w:tcW w:w="9281" w:type="dxa"/>
          </w:tcPr>
          <w:p w14:paraId="1F909A55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Број захтева:</w:t>
            </w:r>
          </w:p>
        </w:tc>
      </w:tr>
      <w:tr w:rsidR="00DB2A44" w14:paraId="208E8C7F" w14:textId="77777777">
        <w:tc>
          <w:tcPr>
            <w:tcW w:w="9281" w:type="dxa"/>
          </w:tcPr>
          <w:p w14:paraId="2ECD99B5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17B0B284" w14:textId="77777777" w:rsidR="00DB2A44" w:rsidRDefault="00DB2A4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804"/>
        <w:gridCol w:w="5472"/>
        <w:gridCol w:w="3005"/>
      </w:tblGrid>
      <w:tr w:rsidR="00DB2A44" w14:paraId="234BFEE5" w14:textId="77777777">
        <w:tc>
          <w:tcPr>
            <w:tcW w:w="9281" w:type="dxa"/>
            <w:gridSpan w:val="3"/>
            <w:tcBorders>
              <w:top w:val="nil"/>
              <w:left w:val="nil"/>
              <w:right w:val="nil"/>
            </w:tcBorders>
          </w:tcPr>
          <w:p w14:paraId="70BD2547" w14:textId="77777777" w:rsidR="00DB2A44" w:rsidRDefault="002808F2" w:rsidP="007B263C">
            <w:pPr>
              <w:spacing w:before="120" w:after="120"/>
              <w:ind w:right="-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Рецензентска комисија</w:t>
            </w:r>
          </w:p>
        </w:tc>
      </w:tr>
      <w:tr w:rsidR="00DB2A44" w14:paraId="71EBDE06" w14:textId="77777777">
        <w:tc>
          <w:tcPr>
            <w:tcW w:w="804" w:type="dxa"/>
          </w:tcPr>
          <w:p w14:paraId="357E5276" w14:textId="77777777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бр.</w:t>
            </w:r>
          </w:p>
        </w:tc>
        <w:tc>
          <w:tcPr>
            <w:tcW w:w="5472" w:type="dxa"/>
          </w:tcPr>
          <w:p w14:paraId="4A2E4658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 и име</w:t>
            </w:r>
          </w:p>
        </w:tc>
        <w:tc>
          <w:tcPr>
            <w:tcW w:w="3005" w:type="dxa"/>
          </w:tcPr>
          <w:p w14:paraId="6C4D70C3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Звање</w:t>
            </w:r>
          </w:p>
        </w:tc>
      </w:tr>
      <w:tr w:rsidR="00DB2A44" w14:paraId="5B7BC7CA" w14:textId="77777777">
        <w:tc>
          <w:tcPr>
            <w:tcW w:w="804" w:type="dxa"/>
          </w:tcPr>
          <w:p w14:paraId="00B18FAF" w14:textId="4429CEAC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36E1D7A9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111B32E2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DB2A44" w14:paraId="6DBA1FAB" w14:textId="77777777">
        <w:tc>
          <w:tcPr>
            <w:tcW w:w="804" w:type="dxa"/>
          </w:tcPr>
          <w:p w14:paraId="36AC795C" w14:textId="12EA8397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11B88442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6EB6968A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DB2A44" w14:paraId="7799F7D7" w14:textId="77777777">
        <w:tc>
          <w:tcPr>
            <w:tcW w:w="804" w:type="dxa"/>
          </w:tcPr>
          <w:p w14:paraId="185DE6EC" w14:textId="49C6E8EF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6570B2B1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2F840AAA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DB2A44" w14:paraId="554F9CAD" w14:textId="77777777">
        <w:tc>
          <w:tcPr>
            <w:tcW w:w="804" w:type="dxa"/>
          </w:tcPr>
          <w:p w14:paraId="68C5FC5F" w14:textId="6EE2F1B0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0E6FBFBA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701AF5AB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стручњак из праксе</w:t>
            </w:r>
          </w:p>
        </w:tc>
      </w:tr>
      <w:tr w:rsidR="00DB2A44" w14:paraId="54778FC9" w14:textId="77777777">
        <w:tc>
          <w:tcPr>
            <w:tcW w:w="804" w:type="dxa"/>
          </w:tcPr>
          <w:p w14:paraId="6A3A86EA" w14:textId="135ED71D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6256B8B1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33F8378B" w14:textId="77777777" w:rsidR="00DB2A44" w:rsidRDefault="002808F2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студент</w:t>
            </w:r>
          </w:p>
        </w:tc>
      </w:tr>
    </w:tbl>
    <w:p w14:paraId="212BF2AF" w14:textId="77777777" w:rsidR="00DB2A44" w:rsidRDefault="00DB2A4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DB2A44" w14:paraId="4CA84715" w14:textId="77777777">
        <w:tc>
          <w:tcPr>
            <w:tcW w:w="9281" w:type="dxa"/>
            <w:tcBorders>
              <w:top w:val="nil"/>
              <w:left w:val="nil"/>
              <w:right w:val="nil"/>
            </w:tcBorders>
          </w:tcPr>
          <w:p w14:paraId="2E09E523" w14:textId="77777777" w:rsidR="00DB2A44" w:rsidRDefault="002808F2" w:rsidP="007B26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Координатор комисије из стручне службе НАТ-а</w:t>
            </w:r>
          </w:p>
        </w:tc>
      </w:tr>
      <w:tr w:rsidR="00DB2A44" w14:paraId="34227CFA" w14:textId="77777777">
        <w:tc>
          <w:tcPr>
            <w:tcW w:w="9281" w:type="dxa"/>
          </w:tcPr>
          <w:p w14:paraId="6EBBC286" w14:textId="77777777" w:rsidR="00DB2A44" w:rsidRDefault="00DB2A44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</w:tbl>
    <w:p w14:paraId="2A2144AF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5954BA73" w14:textId="69B04998" w:rsidR="00DB2A44" w:rsidRDefault="002808F2" w:rsidP="00686B1C">
      <w:pPr>
        <w:ind w:right="-7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Језик извештаја</w:t>
      </w:r>
      <w:r>
        <w:rPr>
          <w:rFonts w:ascii="Times New Roman" w:hAnsi="Times New Roman" w:cs="Times New Roman"/>
          <w:sz w:val="22"/>
          <w:szCs w:val="22"/>
          <w:lang w:val="ru-RU"/>
        </w:rPr>
        <w:t>: српски и сажетак са оценама по стан</w:t>
      </w:r>
      <w:r w:rsidR="00BF77A6">
        <w:rPr>
          <w:rFonts w:ascii="Times New Roman" w:hAnsi="Times New Roman" w:cs="Times New Roman"/>
          <w:sz w:val="22"/>
          <w:szCs w:val="22"/>
          <w:lang w:val="sr-Cyrl-RS"/>
        </w:rPr>
        <w:t>да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рдима на </w:t>
      </w:r>
      <w:r w:rsidR="00A179E3">
        <w:rPr>
          <w:rFonts w:ascii="Times New Roman" w:hAnsi="Times New Roman" w:cs="Times New Roman"/>
          <w:sz w:val="22"/>
          <w:szCs w:val="22"/>
          <w:lang w:val="ru-RU"/>
        </w:rPr>
        <w:t xml:space="preserve">српском и </w:t>
      </w:r>
      <w:r>
        <w:rPr>
          <w:rFonts w:ascii="Times New Roman" w:hAnsi="Times New Roman" w:cs="Times New Roman"/>
          <w:sz w:val="22"/>
          <w:szCs w:val="22"/>
          <w:lang w:val="ru-RU"/>
        </w:rPr>
        <w:t>енглеском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281B58E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651ED204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6A6BBD97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42553767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5A3B3352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en-US"/>
        </w:rPr>
      </w:pPr>
    </w:p>
    <w:p w14:paraId="2C2CC6E1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en-US"/>
        </w:rPr>
      </w:pPr>
    </w:p>
    <w:p w14:paraId="4CD66367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en-US"/>
        </w:rPr>
      </w:pPr>
    </w:p>
    <w:p w14:paraId="57B05310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en-US"/>
        </w:rPr>
      </w:pPr>
    </w:p>
    <w:p w14:paraId="226F7531" w14:textId="77777777" w:rsidR="00DB2A44" w:rsidRDefault="00DB2A44">
      <w:pPr>
        <w:ind w:right="397"/>
        <w:rPr>
          <w:rFonts w:ascii="Times New Roman" w:hAnsi="Times New Roman" w:cs="Times New Roman"/>
          <w:sz w:val="22"/>
          <w:szCs w:val="22"/>
          <w:lang w:val="en-US"/>
        </w:rPr>
      </w:pPr>
    </w:p>
    <w:p w14:paraId="74A51FAC" w14:textId="77777777" w:rsidR="0089373D" w:rsidRDefault="0089373D">
      <w:pPr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A9B3C64" w14:textId="7B86923D" w:rsidR="00DB2A44" w:rsidRDefault="002808F2">
      <w:pPr>
        <w:ind w:right="39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САДРЖАЈ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en-GB" w:eastAsia="en-US"/>
        </w:rPr>
        <w:id w:val="-1577504923"/>
        <w:docPartObj>
          <w:docPartGallery w:val="Table of Contents"/>
          <w:docPartUnique/>
        </w:docPartObj>
      </w:sdtPr>
      <w:sdtContent>
        <w:p w14:paraId="70689713" w14:textId="77777777" w:rsidR="00DB2A44" w:rsidRPr="009F43E5" w:rsidRDefault="00DB2A44" w:rsidP="009F43E5">
          <w:pPr>
            <w:pStyle w:val="TOCHeading2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14:paraId="068B0FDE" w14:textId="76E6F111" w:rsidR="009F43E5" w:rsidRPr="009F43E5" w:rsidRDefault="002808F2" w:rsidP="009F43E5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r w:rsidRPr="009F43E5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9F43E5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9F43E5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155628898" w:history="1">
            <w:r w:rsidR="009F43E5"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I.</w:t>
            </w:r>
            <w:r w:rsidR="009F43E5"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="009F43E5"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Увод</w:t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_Toc155628898 \h </w:instrText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="009F43E5"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EC69DA" w14:textId="75A881EB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899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 о процесу акредитације и провере квалитета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_Toc155628899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A59E7F" w14:textId="71BFB84B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0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Опште информације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_Toc155628900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BE40DC" w14:textId="537FC007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1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информације/додатне информације о високошколској установи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_Toc155628901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CAFFC7" w14:textId="03F1089D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2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Рецензентска комисија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_Toc155628902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C3568D" w14:textId="6D6B6180" w:rsidR="009F43E5" w:rsidRPr="009F43E5" w:rsidRDefault="009F43E5" w:rsidP="009F43E5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3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II.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електронског формулара и Уводне табеле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_Toc155628903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DC3039" w14:textId="0E15C276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4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1.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Анализа електронског формулара - Студијског програма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_Toc155628904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32BBBE" w14:textId="06EE61C5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5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2.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Анализа Уводне табеле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_Toc155628905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595B57" w14:textId="553BB8D5" w:rsidR="009F43E5" w:rsidRPr="009F43E5" w:rsidRDefault="009F43E5" w:rsidP="009F43E5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6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III.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стандарда за акредитацију студијских програма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_Toc155628906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11E0FC" w14:textId="679B88A0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7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Структура студијског програма (Стандард 1)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_Toc155628907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F10F38" w14:textId="05622AB5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8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Сврха студијског програма (Стандард 2)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_Toc155628908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E1B1EF" w14:textId="0702B2FA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09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Циљеви студијског програма  (Стандард 3)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_Toc155628909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73E873" w14:textId="09850424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0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Компетенције дипломираних студената (Стандард 4)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_Toc155628910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A980AF" w14:textId="4A8B4453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1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Курикулум (Стандард 5)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_Toc155628911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BA8B9F" w14:textId="23D512F9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2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Квалитет, савременост и међународна усаглашеност студијског програма (Стандард 6)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_Toc155628912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8B28A2" w14:textId="1489B2DD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3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Упис студената (Стандард 7)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_Toc155628913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A28878" w14:textId="1548E449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4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8.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Оцењивање и напредовање студената (Стандард 8)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_Toc155628914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5A5796" w14:textId="5200CD8D" w:rsidR="009F43E5" w:rsidRPr="009F43E5" w:rsidRDefault="009F43E5" w:rsidP="009F43E5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5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9.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Наставно особље (Станд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а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9)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_Toc155628915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DECFDD" w14:textId="2F16CA57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6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Организациона и материјална средства (Станд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а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10)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_Toc155628916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D917DD" w14:textId="0F152F32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7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11.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Контрола квалитета (Стандард 11)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_Toc155628917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757D89" w14:textId="6BA649A3" w:rsidR="009F43E5" w:rsidRPr="009F43E5" w:rsidRDefault="009F43E5" w:rsidP="009F43E5">
          <w:pPr>
            <w:pStyle w:val="TOC1"/>
            <w:tabs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8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Додатни стандарди за студијске програме који се изводе на светском језику, за заједничке студијске програме и за ИМТ програме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_Toc155628918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5DBB2D" w14:textId="481201B4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19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12.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Студије на светском језику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(Стандард 1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2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_Toc155628919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E26EFC" w14:textId="28720A57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0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13.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Заједнички студијски програм (Стандард 1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3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_Toc155628920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9C897E2" w14:textId="376A4AE5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1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14.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ИМТ (интердисциплинарни, мултидисциплинарни и трансдисциплинарни) студијски програм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(Стандард 1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4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_Toc155628921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779DE1" w14:textId="591D8FEE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2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15.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Студије на даљину (Стандард 1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5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_Toc155628922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F0A657" w14:textId="7BC79B5E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3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16.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  <w:lang w:val="sr-Latn-RS" w:eastAsia="sr-Latn-RS"/>
              </w:rPr>
              <w:t>Студије у високошколској јединици без својства правног лица ван седишта установе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(Стандард 1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6</w:t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)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_Toc155628923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2A3D22" w14:textId="575A7CE4" w:rsidR="009F43E5" w:rsidRPr="009F43E5" w:rsidRDefault="009F43E5" w:rsidP="009F43E5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4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17.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Примери изврсности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_Toc155628924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781FEA" w14:textId="5C719BA0" w:rsidR="009F43E5" w:rsidRPr="009F43E5" w:rsidRDefault="009F43E5" w:rsidP="009F43E5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5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IV.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Оцене појединачних стандарда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_Toc155628925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6D1053" w14:textId="718B8D5A" w:rsidR="009F43E5" w:rsidRPr="009F43E5" w:rsidRDefault="009F43E5" w:rsidP="009F43E5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6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V.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Сажетак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_Toc155628926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182276" w14:textId="5E65BC62" w:rsidR="009F43E5" w:rsidRPr="009F43E5" w:rsidRDefault="009F43E5" w:rsidP="009F43E5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8927" w:history="1"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VI.</w:t>
            </w:r>
            <w:r w:rsidRPr="009F43E5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9F43E5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Препоруке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_Toc155628927 \h </w:instrTex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9F43E5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701734" w14:textId="2AEEC855" w:rsidR="00DB2A44" w:rsidRDefault="002808F2" w:rsidP="009F43E5">
          <w:pPr>
            <w:spacing w:after="0" w:line="24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F43E5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14:paraId="1737123D" w14:textId="77777777" w:rsidR="00DB2A44" w:rsidRDefault="00DB2A44">
      <w:pPr>
        <w:spacing w:after="40"/>
        <w:rPr>
          <w:rFonts w:ascii="Times New Roman" w:hAnsi="Times New Roman" w:cs="Times New Roman"/>
          <w:bCs/>
          <w:color w:val="FFC000"/>
          <w:sz w:val="22"/>
          <w:szCs w:val="22"/>
          <w:lang w:val="sr-Cyrl-CS"/>
        </w:rPr>
      </w:pPr>
    </w:p>
    <w:p w14:paraId="36C37AD0" w14:textId="77777777" w:rsidR="00DB2A44" w:rsidRDefault="00DB2A44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4B5070" w14:textId="77777777" w:rsidR="00DB2A44" w:rsidRDefault="00DB2A44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859881E" w14:textId="77777777" w:rsidR="00DB2A44" w:rsidRDefault="00DB2A44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C7BFE9" w14:textId="77777777" w:rsidR="00DB2A44" w:rsidRDefault="00DB2A44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1A45C0" w14:textId="77777777" w:rsidR="00DB2A44" w:rsidRDefault="00DB2A44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F2DD8C" w14:textId="77777777" w:rsidR="00DB2A44" w:rsidRDefault="00DB2A44">
      <w:pPr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7D19962" w14:textId="77777777" w:rsidR="00F55198" w:rsidRDefault="00F55198">
      <w:pPr>
        <w:spacing w:after="200"/>
        <w:rPr>
          <w:rFonts w:ascii="Times New Roman" w:eastAsia="Times New Roman" w:hAnsi="Times New Roman" w:cs="Times New Roman"/>
          <w:b/>
          <w:bCs/>
          <w:sz w:val="22"/>
          <w:szCs w:val="22"/>
          <w:lang w:val="sr-Latn-CS"/>
        </w:rPr>
      </w:pPr>
      <w:bookmarkStart w:id="0" w:name="_Toc3312502"/>
      <w:r>
        <w:rPr>
          <w:caps/>
          <w:sz w:val="22"/>
          <w:szCs w:val="22"/>
        </w:rPr>
        <w:br w:type="page"/>
      </w:r>
    </w:p>
    <w:p w14:paraId="6D2A1501" w14:textId="25389C51" w:rsidR="00DB2A44" w:rsidRDefault="002808F2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1" w:name="_Toc155628898"/>
      <w:r>
        <w:rPr>
          <w:caps w:val="0"/>
          <w:sz w:val="22"/>
          <w:szCs w:val="22"/>
        </w:rPr>
        <w:lastRenderedPageBreak/>
        <w:t>Увод</w:t>
      </w:r>
      <w:bookmarkEnd w:id="0"/>
      <w:bookmarkEnd w:id="1"/>
    </w:p>
    <w:p w14:paraId="0274BCB5" w14:textId="77777777" w:rsidR="00DB2A44" w:rsidRDefault="002808F2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" w:name="_Toc3312503"/>
      <w:bookmarkStart w:id="3" w:name="_Toc15562889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 о процесу акредитације и провере квалитета</w:t>
      </w:r>
      <w:bookmarkEnd w:id="2"/>
      <w:bookmarkEnd w:id="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</w:p>
    <w:p w14:paraId="53780A40" w14:textId="7A89FD0F" w:rsidR="00DB2A44" w:rsidRDefault="002808F2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Акредитација и провера квалитета студијских програма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 </w:t>
      </w:r>
      <w:r>
        <w:rPr>
          <w:rFonts w:ascii="Times New Roman" w:hAnsi="Times New Roman" w:cs="Times New Roman"/>
          <w:sz w:val="22"/>
          <w:szCs w:val="22"/>
          <w:lang w:val="sr-Cyrl-RS"/>
        </w:rPr>
        <w:t>и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II </w:t>
      </w:r>
      <w:r>
        <w:rPr>
          <w:rFonts w:ascii="Times New Roman" w:hAnsi="Times New Roman" w:cs="Times New Roman"/>
          <w:sz w:val="22"/>
          <w:szCs w:val="22"/>
          <w:lang w:val="ru-RU"/>
        </w:rPr>
        <w:t>степена високог образовања заснива се на Правилнику о стандардима и поступку за акредитацију студијских програма, који је усвојио Национални савет за високо образовање на седници 2</w:t>
      </w:r>
      <w:r>
        <w:rPr>
          <w:rFonts w:ascii="Times New Roman" w:hAnsi="Times New Roman" w:cs="Times New Roman"/>
          <w:sz w:val="22"/>
          <w:szCs w:val="22"/>
          <w:lang w:val="sr-Latn-RS"/>
        </w:rPr>
        <w:t>5</w:t>
      </w:r>
      <w:r>
        <w:rPr>
          <w:rFonts w:ascii="Times New Roman" w:hAnsi="Times New Roman" w:cs="Times New Roman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sz w:val="22"/>
          <w:szCs w:val="22"/>
          <w:lang w:val="sr-Latn-RS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.2019. (Сл. </w:t>
      </w:r>
      <w:r>
        <w:rPr>
          <w:rFonts w:ascii="Times New Roman" w:hAnsi="Times New Roman" w:cs="Times New Roman"/>
          <w:sz w:val="22"/>
          <w:szCs w:val="22"/>
          <w:lang w:val="sr-Cyrl-RS"/>
        </w:rPr>
        <w:t>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ласник </w:t>
      </w:r>
      <w:r>
        <w:rPr>
          <w:rFonts w:ascii="Times New Roman" w:hAnsi="Times New Roman" w:cs="Times New Roman"/>
          <w:sz w:val="22"/>
          <w:szCs w:val="22"/>
        </w:rPr>
        <w:t>РС 13/2019</w:t>
      </w:r>
      <w:r>
        <w:rPr>
          <w:rFonts w:ascii="Times New Roman" w:hAnsi="Times New Roman" w:cs="Times New Roman"/>
          <w:sz w:val="22"/>
          <w:szCs w:val="22"/>
          <w:lang w:val="ru-RU"/>
        </w:rPr>
        <w:t>) и Закону о високом образовању (</w:t>
      </w:r>
      <w:r w:rsidR="00ED1C66" w:rsidRPr="00ED1C66">
        <w:rPr>
          <w:rFonts w:ascii="Times New Roman" w:hAnsi="Times New Roman" w:cs="Times New Roman"/>
          <w:sz w:val="22"/>
          <w:szCs w:val="22"/>
          <w:lang w:val="ru-RU"/>
        </w:rPr>
        <w:t>Сл. гласник РС, бр. 13/2019, 1/2021 и 19/2021</w:t>
      </w:r>
      <w:r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3F2E1052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Циљ акредитације и провере квалитета студијских програма је да помогне установи у унапређењу квалитета у складу са стандардима европског простора високог образовања и да обавести јавност о квалитету студијског програма. </w:t>
      </w:r>
    </w:p>
    <w:p w14:paraId="6534E6D0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Процес акредитације и провере квалитета састоји се од следећих фаза: (1) самовредновање, припрема извештаја о самовредновању и свих прилога у складу са Правилником о стандардима и поступку за акредитацију студијских програма, (2) посета рецензентске комисије високошколској установи, (3) припрема извештаја рецензентске комисије и његово усвајање, (4) праћење активности високошколске установе у циљу унапређења квалитета студијског програма. </w:t>
      </w:r>
    </w:p>
    <w:p w14:paraId="3987AF47" w14:textId="0F1CBFEB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 основу извештаја рецензентске комисије Комисија за акредитацију и проверу квалитета одлучује да ли је студијски програм акредитован. </w:t>
      </w:r>
      <w:r w:rsidR="003A333B">
        <w:rPr>
          <w:rFonts w:ascii="Times New Roman" w:hAnsi="Times New Roman" w:cs="Times New Roman"/>
          <w:sz w:val="22"/>
          <w:szCs w:val="22"/>
          <w:lang w:val="ru-RU"/>
        </w:rPr>
        <w:t xml:space="preserve">Сваки стандард мора бити позитивно оцењен како би била донета </w:t>
      </w:r>
      <w:r w:rsidR="00DC3CF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3A333B">
        <w:rPr>
          <w:rFonts w:ascii="Times New Roman" w:hAnsi="Times New Roman" w:cs="Times New Roman"/>
          <w:sz w:val="22"/>
          <w:szCs w:val="22"/>
          <w:lang w:val="ru-RU"/>
        </w:rPr>
        <w:t>длука о акредитацији која важи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седам година.</w:t>
      </w:r>
    </w:p>
    <w:p w14:paraId="255BF7FC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Национално акредитационо тело издаје уверење о акредитацији, односно доноси решење којим се одбија захтев за акредитацију.</w:t>
      </w:r>
    </w:p>
    <w:p w14:paraId="54453312" w14:textId="77777777" w:rsidR="00DB2A44" w:rsidRDefault="002808F2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" w:name="_Toc3312504"/>
      <w:bookmarkStart w:id="5" w:name="_Toc15562890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Опште информације</w:t>
      </w:r>
      <w:bookmarkEnd w:id="4"/>
      <w:bookmarkEnd w:id="5"/>
    </w:p>
    <w:p w14:paraId="7DC5200A" w14:textId="19ED4AEE" w:rsidR="00DB2A44" w:rsidRDefault="002808F2" w:rsidP="00A179E3">
      <w:pPr>
        <w:pStyle w:val="ListParagraph"/>
        <w:spacing w:before="60" w:after="24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Поред </w:t>
      </w:r>
      <w:r w:rsidR="00A179E3">
        <w:rPr>
          <w:rFonts w:ascii="Times New Roman" w:hAnsi="Times New Roman" w:cs="Times New Roman"/>
          <w:sz w:val="22"/>
          <w:szCs w:val="22"/>
          <w:lang w:val="ru-RU"/>
        </w:rPr>
        <w:t xml:space="preserve">документације за акредитацију,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извештаја о самовредновању и свих прилога, у складу са Правилником о стандардима и поступку за акредитацију студијских програма, високошколска установа је на захтев рецензентске комисије обезбедила пре/током/после посете високошколској установи следећа документа: 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221"/>
      </w:tblGrid>
      <w:tr w:rsidR="00DB2A44" w14:paraId="748136A1" w14:textId="77777777" w:rsidTr="00F74631">
        <w:tc>
          <w:tcPr>
            <w:tcW w:w="851" w:type="dxa"/>
          </w:tcPr>
          <w:p w14:paraId="0E6B0C0F" w14:textId="77777777" w:rsidR="00DB2A44" w:rsidRDefault="002808F2">
            <w:pPr>
              <w:pStyle w:val="ListParagraph"/>
              <w:spacing w:after="0"/>
              <w:ind w:left="0" w:right="5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бр.</w:t>
            </w:r>
          </w:p>
        </w:tc>
        <w:tc>
          <w:tcPr>
            <w:tcW w:w="8221" w:type="dxa"/>
          </w:tcPr>
          <w:p w14:paraId="3BBA48A2" w14:textId="77777777" w:rsidR="00DB2A44" w:rsidRDefault="002808F2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Назив документа</w:t>
            </w:r>
          </w:p>
        </w:tc>
      </w:tr>
      <w:tr w:rsidR="00DB2A44" w14:paraId="388C4E10" w14:textId="77777777" w:rsidTr="00F74631">
        <w:tc>
          <w:tcPr>
            <w:tcW w:w="851" w:type="dxa"/>
            <w:vAlign w:val="center"/>
          </w:tcPr>
          <w:p w14:paraId="1C19BF25" w14:textId="061186E3" w:rsidR="00DB2A44" w:rsidRDefault="002808F2" w:rsidP="006E1767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221" w:type="dxa"/>
          </w:tcPr>
          <w:p w14:paraId="22C69D46" w14:textId="77777777" w:rsidR="00DB2A44" w:rsidRDefault="00DB2A44">
            <w:pPr>
              <w:pStyle w:val="CommentText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DB2A44" w14:paraId="0F8FE3D4" w14:textId="77777777" w:rsidTr="00F74631">
        <w:tc>
          <w:tcPr>
            <w:tcW w:w="851" w:type="dxa"/>
            <w:vAlign w:val="center"/>
          </w:tcPr>
          <w:p w14:paraId="799B8829" w14:textId="69706052" w:rsidR="00DB2A44" w:rsidRDefault="002808F2" w:rsidP="006E1767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221" w:type="dxa"/>
          </w:tcPr>
          <w:p w14:paraId="5EC3909E" w14:textId="77777777" w:rsidR="00DB2A44" w:rsidRDefault="00DB2A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DB2A44" w14:paraId="717FB9DB" w14:textId="77777777" w:rsidTr="00F74631">
        <w:tc>
          <w:tcPr>
            <w:tcW w:w="851" w:type="dxa"/>
            <w:vAlign w:val="center"/>
          </w:tcPr>
          <w:p w14:paraId="1E23FB1C" w14:textId="0F4B021A" w:rsidR="00DB2A44" w:rsidRDefault="002808F2" w:rsidP="006E1767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221" w:type="dxa"/>
          </w:tcPr>
          <w:p w14:paraId="65651266" w14:textId="77777777" w:rsidR="00DB2A44" w:rsidRDefault="00DB2A44">
            <w:pPr>
              <w:pStyle w:val="CommentText"/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DB2A44" w14:paraId="44129706" w14:textId="77777777" w:rsidTr="00F74631">
        <w:tc>
          <w:tcPr>
            <w:tcW w:w="851" w:type="dxa"/>
            <w:vAlign w:val="center"/>
          </w:tcPr>
          <w:p w14:paraId="4C09E87D" w14:textId="4B9C66C7" w:rsidR="00DB2A44" w:rsidRDefault="002808F2" w:rsidP="006E1767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221" w:type="dxa"/>
          </w:tcPr>
          <w:p w14:paraId="3328ECD6" w14:textId="77777777" w:rsidR="00DB2A44" w:rsidRDefault="00DB2A44">
            <w:pPr>
              <w:pStyle w:val="CommentText"/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DB2A44" w14:paraId="0064ACB4" w14:textId="77777777" w:rsidTr="00F74631">
        <w:tc>
          <w:tcPr>
            <w:tcW w:w="851" w:type="dxa"/>
            <w:vAlign w:val="center"/>
          </w:tcPr>
          <w:p w14:paraId="18388D62" w14:textId="4A1FB722" w:rsidR="00DB2A44" w:rsidRDefault="002808F2" w:rsidP="006E1767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221" w:type="dxa"/>
          </w:tcPr>
          <w:p w14:paraId="4C94B806" w14:textId="77777777" w:rsidR="00DB2A44" w:rsidRDefault="00DB2A44">
            <w:pPr>
              <w:pStyle w:val="CommentText"/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</w:tr>
    </w:tbl>
    <w:p w14:paraId="314225CC" w14:textId="77777777" w:rsidR="00DB2A44" w:rsidRDefault="002808F2" w:rsidP="00A179E3">
      <w:pPr>
        <w:pStyle w:val="Heading2"/>
        <w:numPr>
          <w:ilvl w:val="0"/>
          <w:numId w:val="2"/>
        </w:numPr>
        <w:spacing w:before="24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" w:name="_Toc15562890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информације/додатне информације о високошколској установи</w:t>
      </w:r>
      <w:bookmarkEnd w:id="6"/>
    </w:p>
    <w:p w14:paraId="51B0C3A0" w14:textId="77777777" w:rsidR="00DB2A44" w:rsidRDefault="00DB2A44">
      <w:pPr>
        <w:pStyle w:val="ListParagraph"/>
        <w:spacing w:before="120" w:after="120"/>
        <w:ind w:left="397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4DA20D" w14:textId="77777777" w:rsidR="00DB2A44" w:rsidRDefault="002808F2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" w:name="_Toc15562890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Рецензентска комисија</w:t>
      </w:r>
      <w:bookmarkEnd w:id="7"/>
    </w:p>
    <w:p w14:paraId="0E4E86CC" w14:textId="3A657804" w:rsidR="00DB2A44" w:rsidRDefault="002808F2">
      <w:pPr>
        <w:pStyle w:val="ListParagraph"/>
        <w:spacing w:before="60" w:after="12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Комисија за акредитацију и проверу квалитета на седници одржаној дана .............</w:t>
      </w:r>
      <w:r w:rsidR="00A179E3">
        <w:rPr>
          <w:rFonts w:ascii="Times New Roman" w:hAnsi="Times New Roman" w:cs="Times New Roman"/>
          <w:sz w:val="22"/>
          <w:szCs w:val="22"/>
          <w:lang w:val="ru-RU"/>
        </w:rPr>
        <w:t xml:space="preserve"> године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на основу Статута Националног акредитационог тела, чл. </w:t>
      </w:r>
      <w:r>
        <w:rPr>
          <w:rFonts w:ascii="Times New Roman" w:hAnsi="Times New Roman" w:cs="Times New Roman"/>
          <w:sz w:val="22"/>
          <w:szCs w:val="22"/>
          <w:lang w:val="sr-Cyrl-RS"/>
        </w:rPr>
        <w:t>19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утврдила је предлог састава рецензентске комисије, а директор Националног акредитационог тела именовао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је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рецензентску комисију дана ........... </w:t>
      </w:r>
      <w:r w:rsidR="00A179E3">
        <w:rPr>
          <w:rFonts w:ascii="Times New Roman" w:hAnsi="Times New Roman" w:cs="Times New Roman"/>
          <w:sz w:val="22"/>
          <w:szCs w:val="22"/>
          <w:lang w:val="ru-RU"/>
        </w:rPr>
        <w:t>године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338"/>
        <w:gridCol w:w="2207"/>
        <w:gridCol w:w="3335"/>
      </w:tblGrid>
      <w:tr w:rsidR="00DB2A44" w14:paraId="294581E1" w14:textId="77777777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595EAD1" w14:textId="77777777" w:rsidR="00DB2A44" w:rsidRDefault="002808F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бр.</w:t>
            </w:r>
          </w:p>
        </w:tc>
        <w:tc>
          <w:tcPr>
            <w:tcW w:w="3338" w:type="dxa"/>
            <w:shd w:val="clear" w:color="auto" w:fill="auto"/>
          </w:tcPr>
          <w:p w14:paraId="135E424C" w14:textId="77777777" w:rsidR="00DB2A44" w:rsidRDefault="002808F2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Презиме, средње слово и име</w:t>
            </w:r>
          </w:p>
        </w:tc>
        <w:tc>
          <w:tcPr>
            <w:tcW w:w="2207" w:type="dxa"/>
            <w:shd w:val="clear" w:color="auto" w:fill="auto"/>
          </w:tcPr>
          <w:p w14:paraId="22222684" w14:textId="77777777" w:rsidR="00DB2A44" w:rsidRDefault="002808F2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Звање</w:t>
            </w:r>
          </w:p>
        </w:tc>
        <w:tc>
          <w:tcPr>
            <w:tcW w:w="3335" w:type="dxa"/>
            <w:shd w:val="clear" w:color="auto" w:fill="auto"/>
          </w:tcPr>
          <w:p w14:paraId="132C65AE" w14:textId="77777777" w:rsidR="00DB2A44" w:rsidRDefault="002808F2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Установа у којој је запослен</w:t>
            </w:r>
          </w:p>
        </w:tc>
      </w:tr>
      <w:tr w:rsidR="00DB2A44" w14:paraId="16848E39" w14:textId="77777777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A945B05" w14:textId="507BCCEE" w:rsidR="00DB2A44" w:rsidRDefault="002808F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38" w:type="dxa"/>
            <w:shd w:val="clear" w:color="auto" w:fill="auto"/>
          </w:tcPr>
          <w:p w14:paraId="5874B731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7" w:type="dxa"/>
            <w:shd w:val="clear" w:color="auto" w:fill="auto"/>
          </w:tcPr>
          <w:p w14:paraId="10A4AD9E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5" w:type="dxa"/>
            <w:shd w:val="clear" w:color="auto" w:fill="auto"/>
          </w:tcPr>
          <w:p w14:paraId="18A53F92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DB2A44" w14:paraId="6E84BADB" w14:textId="77777777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650CD70" w14:textId="3871A818" w:rsidR="00DB2A44" w:rsidRDefault="002808F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38" w:type="dxa"/>
            <w:shd w:val="clear" w:color="auto" w:fill="auto"/>
          </w:tcPr>
          <w:p w14:paraId="14E62C63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7" w:type="dxa"/>
            <w:shd w:val="clear" w:color="auto" w:fill="auto"/>
          </w:tcPr>
          <w:p w14:paraId="5D419E9D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5" w:type="dxa"/>
            <w:shd w:val="clear" w:color="auto" w:fill="auto"/>
          </w:tcPr>
          <w:p w14:paraId="396EE645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DB2A44" w14:paraId="7CD75EBA" w14:textId="77777777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50162EF" w14:textId="7B4A6E31" w:rsidR="00DB2A44" w:rsidRDefault="002808F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38" w:type="dxa"/>
            <w:shd w:val="clear" w:color="auto" w:fill="auto"/>
          </w:tcPr>
          <w:p w14:paraId="513D62EF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7" w:type="dxa"/>
            <w:shd w:val="clear" w:color="auto" w:fill="auto"/>
          </w:tcPr>
          <w:p w14:paraId="3B094B42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5" w:type="dxa"/>
            <w:shd w:val="clear" w:color="auto" w:fill="auto"/>
          </w:tcPr>
          <w:p w14:paraId="6E98F40C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DB2A44" w14:paraId="627A480B" w14:textId="77777777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D59F4D6" w14:textId="717246F5" w:rsidR="00DB2A44" w:rsidRDefault="002808F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38" w:type="dxa"/>
            <w:shd w:val="clear" w:color="auto" w:fill="auto"/>
          </w:tcPr>
          <w:p w14:paraId="2F12ABE8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7" w:type="dxa"/>
            <w:shd w:val="clear" w:color="auto" w:fill="auto"/>
          </w:tcPr>
          <w:p w14:paraId="7A59A7FD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5" w:type="dxa"/>
            <w:shd w:val="clear" w:color="auto" w:fill="auto"/>
          </w:tcPr>
          <w:p w14:paraId="5C8E8467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DB2A44" w14:paraId="6BE4C5A2" w14:textId="77777777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82ACC07" w14:textId="48191A44" w:rsidR="00DB2A44" w:rsidRDefault="002808F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  <w:r w:rsidR="006E176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38" w:type="dxa"/>
            <w:shd w:val="clear" w:color="auto" w:fill="auto"/>
          </w:tcPr>
          <w:p w14:paraId="6CE1EFF2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7" w:type="dxa"/>
            <w:shd w:val="clear" w:color="auto" w:fill="auto"/>
          </w:tcPr>
          <w:p w14:paraId="32BF1B17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5" w:type="dxa"/>
            <w:shd w:val="clear" w:color="auto" w:fill="auto"/>
          </w:tcPr>
          <w:p w14:paraId="687F04B7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</w:tbl>
    <w:p w14:paraId="427EB9EF" w14:textId="2F99601A" w:rsidR="00DB2A44" w:rsidRDefault="002808F2" w:rsidP="00A179E3">
      <w:pPr>
        <w:pStyle w:val="ListParagraph"/>
        <w:widowControl w:val="0"/>
        <w:spacing w:before="240" w:after="24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Рецензентска комисија је посетила установу .................. </w:t>
      </w:r>
      <w:r w:rsidR="00A179E3">
        <w:rPr>
          <w:rFonts w:ascii="Times New Roman" w:hAnsi="Times New Roman" w:cs="Times New Roman"/>
          <w:sz w:val="22"/>
          <w:szCs w:val="22"/>
          <w:lang w:val="ru-RU"/>
        </w:rPr>
        <w:t>године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5"/>
      </w:tblGrid>
      <w:tr w:rsidR="00DB2A44" w14:paraId="7ED11DB0" w14:textId="77777777">
        <w:trPr>
          <w:jc w:val="center"/>
        </w:trPr>
        <w:tc>
          <w:tcPr>
            <w:tcW w:w="96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AFD6D3" w14:textId="77777777" w:rsidR="00DB2A44" w:rsidRDefault="002808F2">
            <w:pPr>
              <w:keepNext/>
              <w:keepLines/>
              <w:spacing w:before="60" w:after="6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Координатор комисије из стручне службе НАТ-а</w:t>
            </w:r>
          </w:p>
        </w:tc>
      </w:tr>
      <w:tr w:rsidR="00DB2A44" w14:paraId="664A7211" w14:textId="77777777">
        <w:trPr>
          <w:jc w:val="center"/>
        </w:trPr>
        <w:tc>
          <w:tcPr>
            <w:tcW w:w="9675" w:type="dxa"/>
            <w:shd w:val="clear" w:color="auto" w:fill="auto"/>
            <w:vAlign w:val="center"/>
          </w:tcPr>
          <w:p w14:paraId="376CDC41" w14:textId="77777777" w:rsidR="00DB2A44" w:rsidRDefault="002808F2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Презиме, средње слово и име</w:t>
            </w:r>
          </w:p>
        </w:tc>
      </w:tr>
      <w:tr w:rsidR="00DB2A44" w14:paraId="111E7052" w14:textId="77777777">
        <w:trPr>
          <w:jc w:val="center"/>
        </w:trPr>
        <w:tc>
          <w:tcPr>
            <w:tcW w:w="9675" w:type="dxa"/>
            <w:shd w:val="clear" w:color="auto" w:fill="auto"/>
            <w:vAlign w:val="center"/>
          </w:tcPr>
          <w:p w14:paraId="5106E8D1" w14:textId="77777777" w:rsidR="00DB2A44" w:rsidRDefault="00DB2A44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</w:tbl>
    <w:p w14:paraId="57C7BDD3" w14:textId="77777777" w:rsidR="00DB2A44" w:rsidRDefault="002808F2" w:rsidP="00A179E3">
      <w:pPr>
        <w:pStyle w:val="Heading1"/>
        <w:numPr>
          <w:ilvl w:val="0"/>
          <w:numId w:val="1"/>
        </w:numPr>
        <w:spacing w:before="240" w:after="120"/>
        <w:ind w:left="357" w:hanging="357"/>
        <w:jc w:val="both"/>
        <w:rPr>
          <w:caps w:val="0"/>
          <w:sz w:val="22"/>
          <w:szCs w:val="22"/>
        </w:rPr>
      </w:pPr>
      <w:bookmarkStart w:id="8" w:name="_Toc3312505"/>
      <w:bookmarkStart w:id="9" w:name="_Toc155628903"/>
      <w:r>
        <w:rPr>
          <w:caps w:val="0"/>
          <w:sz w:val="22"/>
          <w:szCs w:val="22"/>
        </w:rPr>
        <w:t>Анализа електронског формулара</w:t>
      </w:r>
      <w:bookmarkEnd w:id="8"/>
      <w:r>
        <w:rPr>
          <w:caps w:val="0"/>
          <w:sz w:val="22"/>
          <w:szCs w:val="22"/>
        </w:rPr>
        <w:t xml:space="preserve"> и Уводне табеле</w:t>
      </w:r>
      <w:bookmarkEnd w:id="9"/>
    </w:p>
    <w:p w14:paraId="24CA1ECC" w14:textId="52203281" w:rsidR="00DB2A44" w:rsidRDefault="002808F2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bookmarkStart w:id="10" w:name="_Toc4841229"/>
      <w:bookmarkStart w:id="11" w:name="_Toc4840224"/>
      <w:bookmarkStart w:id="12" w:name="_Toc155628904"/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Анализа електронског формулара</w:t>
      </w:r>
      <w:bookmarkEnd w:id="10"/>
      <w:bookmarkEnd w:id="11"/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</w:t>
      </w:r>
      <w:r w:rsidR="006E1767">
        <w:rPr>
          <w:rFonts w:ascii="Times New Roman" w:hAnsi="Times New Roman" w:cs="Times New Roman"/>
          <w:color w:val="auto"/>
          <w:sz w:val="22"/>
          <w:szCs w:val="22"/>
          <w:lang w:val="sr-Cyrl-RS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Студијског програма</w:t>
      </w:r>
      <w:bookmarkEnd w:id="12"/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5173"/>
      </w:tblGrid>
      <w:tr w:rsidR="00DB2A44" w14:paraId="04690BD7" w14:textId="77777777">
        <w:trPr>
          <w:trHeight w:val="270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790C3519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Назив студијског програма</w:t>
            </w:r>
          </w:p>
        </w:tc>
        <w:tc>
          <w:tcPr>
            <w:tcW w:w="5173" w:type="dxa"/>
            <w:shd w:val="clear" w:color="auto" w:fill="auto"/>
            <w:vAlign w:val="bottom"/>
          </w:tcPr>
          <w:p w14:paraId="645DFABD" w14:textId="77777777" w:rsidR="00DB2A44" w:rsidRDefault="00DB2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B2A44" w14:paraId="019DF832" w14:textId="77777777">
        <w:trPr>
          <w:trHeight w:val="270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4CF7EF27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Укупан број ЕСПБ овог програма</w:t>
            </w:r>
          </w:p>
        </w:tc>
        <w:tc>
          <w:tcPr>
            <w:tcW w:w="5173" w:type="dxa"/>
            <w:shd w:val="clear" w:color="auto" w:fill="auto"/>
            <w:vAlign w:val="bottom"/>
          </w:tcPr>
          <w:p w14:paraId="5E9E7FE9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35C989BE" w14:textId="77777777">
        <w:trPr>
          <w:trHeight w:val="117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244754E2" w14:textId="77777777" w:rsidR="00DB2A44" w:rsidRDefault="002808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Изборност</w:t>
            </w:r>
          </w:p>
        </w:tc>
        <w:tc>
          <w:tcPr>
            <w:tcW w:w="5173" w:type="dxa"/>
            <w:shd w:val="clear" w:color="auto" w:fill="FFFF00"/>
            <w:vAlign w:val="bottom"/>
          </w:tcPr>
          <w:p w14:paraId="5F9016DA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DB2A44" w14:paraId="5C3811DE" w14:textId="77777777">
        <w:trPr>
          <w:trHeight w:val="286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0FB60668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Фактор изборности према позицијама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где студент бира предмете</w:t>
            </w:r>
          </w:p>
        </w:tc>
        <w:tc>
          <w:tcPr>
            <w:tcW w:w="5173" w:type="dxa"/>
            <w:shd w:val="clear" w:color="auto" w:fill="auto"/>
            <w:vAlign w:val="bottom"/>
          </w:tcPr>
          <w:p w14:paraId="55208917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1299738E" w14:textId="77777777">
        <w:trPr>
          <w:trHeight w:val="393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6E125BAB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Фактор изборности према додатним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(алтернативним) предметима које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обезбеђује институција</w:t>
            </w:r>
          </w:p>
        </w:tc>
        <w:tc>
          <w:tcPr>
            <w:tcW w:w="5173" w:type="dxa"/>
            <w:shd w:val="clear" w:color="auto" w:fill="auto"/>
            <w:vAlign w:val="bottom"/>
          </w:tcPr>
          <w:p w14:paraId="5153B026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5C92B7EC" w14:textId="77777777">
        <w:trPr>
          <w:trHeight w:val="270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23F2C895" w14:textId="77777777" w:rsidR="00DB2A44" w:rsidRDefault="002808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Расподела предмета по типовима</w:t>
            </w:r>
          </w:p>
        </w:tc>
        <w:tc>
          <w:tcPr>
            <w:tcW w:w="5173" w:type="dxa"/>
            <w:shd w:val="clear" w:color="auto" w:fill="FFFF00"/>
            <w:vAlign w:val="bottom"/>
          </w:tcPr>
          <w:p w14:paraId="3405C63C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DB2A44" w14:paraId="7D3E1AAD" w14:textId="77777777">
        <w:trPr>
          <w:trHeight w:val="226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03A6C78F" w14:textId="77777777" w:rsidR="00DB2A44" w:rsidRDefault="00DB2A4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3" w:type="dxa"/>
            <w:shd w:val="clear" w:color="auto" w:fill="auto"/>
            <w:vAlign w:val="bottom"/>
          </w:tcPr>
          <w:p w14:paraId="30425EDD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0C9668E7" w14:textId="77777777">
        <w:trPr>
          <w:trHeight w:val="130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5292493F" w14:textId="77777777" w:rsidR="00DB2A44" w:rsidRDefault="00DB2A4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3" w:type="dxa"/>
            <w:shd w:val="clear" w:color="auto" w:fill="auto"/>
            <w:vAlign w:val="bottom"/>
          </w:tcPr>
          <w:p w14:paraId="5110CD07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68437244" w14:textId="77777777">
        <w:trPr>
          <w:trHeight w:val="217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014313DA" w14:textId="77777777" w:rsidR="00DB2A44" w:rsidRDefault="00DB2A4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3" w:type="dxa"/>
            <w:shd w:val="clear" w:color="auto" w:fill="auto"/>
            <w:vAlign w:val="bottom"/>
          </w:tcPr>
          <w:p w14:paraId="055D52F0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618C4A10" w14:textId="77777777">
        <w:trPr>
          <w:trHeight w:val="136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E837F10" w14:textId="77777777" w:rsidR="00DB2A44" w:rsidRDefault="00DB2A4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3" w:type="dxa"/>
            <w:shd w:val="clear" w:color="auto" w:fill="auto"/>
            <w:vAlign w:val="bottom"/>
          </w:tcPr>
          <w:p w14:paraId="15AE7A08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6516D55D" w14:textId="77777777">
        <w:trPr>
          <w:trHeight w:val="136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5E023AC0" w14:textId="77777777" w:rsidR="00DB2A44" w:rsidRDefault="00DB2A4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3" w:type="dxa"/>
            <w:shd w:val="clear" w:color="auto" w:fill="auto"/>
            <w:vAlign w:val="bottom"/>
          </w:tcPr>
          <w:p w14:paraId="1694CA05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7A5F4E44" w14:textId="77777777">
        <w:trPr>
          <w:trHeight w:val="224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38044FCA" w14:textId="77777777" w:rsidR="00DB2A44" w:rsidRDefault="002808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Часови активне наставе недељно</w:t>
            </w:r>
          </w:p>
        </w:tc>
        <w:tc>
          <w:tcPr>
            <w:tcW w:w="5173" w:type="dxa"/>
            <w:shd w:val="clear" w:color="auto" w:fill="FFCC99"/>
            <w:vAlign w:val="bottom"/>
          </w:tcPr>
          <w:p w14:paraId="1875CDA7" w14:textId="77777777" w:rsidR="00DB2A44" w:rsidRDefault="002808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предавања + вежбе + ДОН ( + ОСТ ) = укупно</w:t>
            </w:r>
          </w:p>
        </w:tc>
      </w:tr>
      <w:tr w:rsidR="00DB2A44" w14:paraId="27668CBA" w14:textId="77777777">
        <w:trPr>
          <w:trHeight w:val="141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354A754C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0482C259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123DCEC7" w14:textId="77777777">
        <w:trPr>
          <w:trHeight w:val="88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4317E7C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19CE1665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751E69D6" w14:textId="77777777">
        <w:trPr>
          <w:trHeight w:val="175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6832509A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6D4B1981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10C38533" w14:textId="77777777">
        <w:trPr>
          <w:trHeight w:val="122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ACF403D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6BE0239F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6ABD9E97" w14:textId="77777777">
        <w:trPr>
          <w:trHeight w:val="210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37D9A183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3315E9F8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41B60449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0779FC59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6DD28E9D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6D22F633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ECF4A0B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71588CEB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46BEEFD3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14BF2D8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09B02D1A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7E138F87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6034007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65BC263B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026243D8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4F76360A" w14:textId="77777777" w:rsidR="00DB2A44" w:rsidRDefault="002808F2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семестар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0503EB30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15B925F9" w14:textId="77777777">
        <w:trPr>
          <w:trHeight w:val="375"/>
          <w:jc w:val="center"/>
        </w:trPr>
        <w:tc>
          <w:tcPr>
            <w:tcW w:w="4108" w:type="dxa"/>
            <w:shd w:val="clear" w:color="auto" w:fill="FFCC00"/>
            <w:vAlign w:val="bottom"/>
          </w:tcPr>
          <w:p w14:paraId="0ED159D0" w14:textId="77777777" w:rsidR="00DB2A44" w:rsidRDefault="002808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Просечан број часова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  <w:t>активне наставе недељно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106F37B7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789B3830" w14:textId="77777777">
        <w:trPr>
          <w:trHeight w:val="121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7AF287A9" w14:textId="77777777" w:rsidR="00DB2A44" w:rsidRDefault="002808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Оптерећење наставника</w:t>
            </w:r>
          </w:p>
        </w:tc>
        <w:tc>
          <w:tcPr>
            <w:tcW w:w="5173" w:type="dxa"/>
            <w:shd w:val="clear" w:color="auto" w:fill="FFFF00"/>
            <w:vAlign w:val="bottom"/>
          </w:tcPr>
          <w:p w14:paraId="454B662A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DB2A44" w14:paraId="1B06D0B2" w14:textId="77777777">
        <w:trPr>
          <w:trHeight w:val="359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5C78EF5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Просечно оптерећење наставника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по овом студијском програму 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03C44139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468D5F35" w14:textId="77777777">
        <w:trPr>
          <w:trHeight w:val="381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6F80FDD9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Просечно оптерећење сарадника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по овом студијском програму 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42976F15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68F2DA69" w14:textId="77777777">
        <w:trPr>
          <w:trHeight w:val="274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388A4148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Проценат часова предавања који изводе наставници са 100% радног времена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2AF73682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1039DC32" w14:textId="77777777">
        <w:trPr>
          <w:trHeight w:val="255"/>
          <w:jc w:val="center"/>
        </w:trPr>
        <w:tc>
          <w:tcPr>
            <w:tcW w:w="9281" w:type="dxa"/>
            <w:gridSpan w:val="2"/>
            <w:shd w:val="clear" w:color="auto" w:fill="FFFF00"/>
            <w:vAlign w:val="bottom"/>
          </w:tcPr>
          <w:p w14:paraId="47B1EF65" w14:textId="77777777" w:rsidR="00DB2A44" w:rsidRDefault="002808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Сумарни преглед наставника и броја часова</w:t>
            </w:r>
          </w:p>
        </w:tc>
      </w:tr>
      <w:tr w:rsidR="00DB2A44" w14:paraId="6BE97B86" w14:textId="77777777">
        <w:trPr>
          <w:trHeight w:val="525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16C1303A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наставника запослених у установи са 100% радног времена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0C63CE2E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2C71A6B5" w14:textId="77777777">
        <w:trPr>
          <w:trHeight w:val="38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734A216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наставника запослених у установи са мање од 100% радног времена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393B211A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75CFB6A0" w14:textId="77777777">
        <w:trPr>
          <w:trHeight w:val="525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1F153371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наставника ангажованих по уговору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0B6326AF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72816EC2" w14:textId="77777777">
        <w:trPr>
          <w:trHeight w:val="45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3C9E1B06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сарадника запослених у установи са 100% радног времена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187F9B9C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27B34AA5" w14:textId="77777777">
        <w:trPr>
          <w:trHeight w:val="406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6A83066E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сарадника запослених у установи са мање од100% радног времена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3F9A90D6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A44" w14:paraId="51F3C644" w14:textId="77777777">
        <w:trPr>
          <w:trHeight w:val="271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4435ACF" w14:textId="77777777" w:rsidR="00DB2A44" w:rsidRDefault="002808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Постојећи број сарадника ангажованих по уговору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46FF79E3" w14:textId="77777777" w:rsidR="00DB2A44" w:rsidRDefault="00DB2A4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009FF84" w14:textId="77777777" w:rsidR="00DB2A44" w:rsidRDefault="002808F2" w:rsidP="00A179E3">
      <w:pPr>
        <w:pStyle w:val="BodyText"/>
        <w:spacing w:before="360" w:after="120"/>
        <w:ind w:right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>Рецензент</w:t>
      </w:r>
      <w:r>
        <w:rPr>
          <w:b/>
          <w:sz w:val="22"/>
          <w:szCs w:val="22"/>
          <w:lang w:val="sr-Cyrl-RS"/>
        </w:rPr>
        <w:t>ска комисија</w:t>
      </w:r>
      <w:r>
        <w:rPr>
          <w:b/>
          <w:sz w:val="22"/>
          <w:szCs w:val="22"/>
        </w:rPr>
        <w:t xml:space="preserve"> т</w:t>
      </w:r>
      <w:r>
        <w:rPr>
          <w:b/>
          <w:sz w:val="22"/>
          <w:szCs w:val="22"/>
          <w:lang w:val="ru-RU"/>
        </w:rPr>
        <w:t>реба да провери следеће:</w:t>
      </w:r>
    </w:p>
    <w:p w14:paraId="6A9C1223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у структури студијског програма изборни предмети заступљени са одговарајућим % у односу на укупан број ЕСПБ бодова на основним, мастер и интегрисаним академским студијама и да ли листа изборних предмета садржи најмање двоструко већи број предмета у односу на број предмета који се бира.</w:t>
      </w:r>
    </w:p>
    <w:p w14:paraId="0070C8D9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су у структури студијског програма на основним, мастер и интегрисаним академским студијама, заступљене одговарајуће групе предмета у односу на укупан број ЕСПБ бодова. </w:t>
      </w:r>
    </w:p>
    <w:p w14:paraId="01D5D12D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је на оба нивоа студија и на свим годинама, активна настава заступљена са најмање 600 часова годишње или 20 часова недељно, а највише са 900 часова годишње или 30 часова недељно. Од тога:</w:t>
      </w:r>
    </w:p>
    <w:p w14:paraId="02C66280" w14:textId="77777777" w:rsidR="00DB2A44" w:rsidRDefault="002808F2">
      <w:pPr>
        <w:pStyle w:val="ListParagraph"/>
        <w:numPr>
          <w:ilvl w:val="2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првом нивоу студија, од 600 часова 50% до 60% су предавања, а остало су вежбе и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други облици активне наставе.</w:t>
      </w:r>
    </w:p>
    <w:p w14:paraId="0FBD7B7D" w14:textId="77777777" w:rsidR="00DB2A44" w:rsidRDefault="002808F2">
      <w:pPr>
        <w:pStyle w:val="ListParagraph"/>
        <w:numPr>
          <w:ilvl w:val="2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другом нивоу студија, које трају више од једне године, на првој години студија од 600 часова 50% до 60% су предавања, а остало су вежбе и други облици активне наставе.</w:t>
      </w:r>
    </w:p>
    <w:p w14:paraId="73373156" w14:textId="77777777" w:rsidR="00DB2A44" w:rsidRDefault="002808F2">
      <w:pPr>
        <w:pStyle w:val="ListParagraph"/>
        <w:numPr>
          <w:ilvl w:val="2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завршној години другог нивоа студија и интегрисаних студија, највише 50% је студијски истраживачки рад, односно примењени истраживачки рад, а остало су предавања, вежбе и други облици активне наставе.</w:t>
      </w:r>
    </w:p>
    <w:p w14:paraId="276CA98E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и </w:t>
      </w:r>
      <w:r>
        <w:rPr>
          <w:rFonts w:ascii="Times New Roman" w:hAnsi="Times New Roman" w:cs="Times New Roman"/>
          <w:sz w:val="22"/>
          <w:szCs w:val="22"/>
          <w:lang w:val="ru-RU"/>
        </w:rPr>
        <w:t>је просечан број часова активне наставе недељно исправан.</w:t>
      </w:r>
    </w:p>
    <w:p w14:paraId="0EB16310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наставници запослени 100% држе више од 70% часова активне наставе на свим студијским програмима ове установе, осим у пољу уметности где је овај минимум 50%.</w:t>
      </w:r>
    </w:p>
    <w:p w14:paraId="46321250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укупно појединачно часовно оптерећење наставника недељно на свим ВШУ у Србији није веће од 12.</w:t>
      </w:r>
    </w:p>
    <w:p w14:paraId="09F55511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укупно појединачно часовно оптерећење сарадника није веће од 16.</w:t>
      </w:r>
    </w:p>
    <w:p w14:paraId="0FEBD286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тачно уписане групе за П, В и ДОН у листу (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sheet) </w:t>
      </w:r>
      <w:r>
        <w:rPr>
          <w:rFonts w:ascii="Times New Roman" w:hAnsi="Times New Roman" w:cs="Times New Roman"/>
          <w:sz w:val="22"/>
          <w:szCs w:val="22"/>
          <w:lang w:val="sr-Cyrl-RS"/>
        </w:rPr>
        <w:t>“</w:t>
      </w:r>
      <w:r>
        <w:rPr>
          <w:rFonts w:ascii="Times New Roman" w:hAnsi="Times New Roman" w:cs="Times New Roman"/>
          <w:sz w:val="22"/>
          <w:szCs w:val="22"/>
          <w:lang w:val="ru-RU"/>
        </w:rPr>
        <w:t>Структура студијског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”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4F81813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студијски програм има Завршни рад, који је обавезан на свим степенима студија, за сва поља и ИМТ студије и да ли се Завршни рад  састоји од две позиције:</w:t>
      </w:r>
    </w:p>
    <w:p w14:paraId="1CC06FFD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Истраживања садржана у завршном раду (активна настава) </w:t>
      </w:r>
    </w:p>
    <w:p w14:paraId="1D9503A5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Израда и одбрана завршног рада  (остали часови)</w:t>
      </w:r>
    </w:p>
    <w:p w14:paraId="78B99666" w14:textId="23EE2913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Истраживања садржана у завршном раду (активна настава) правилно одабрана и то:</w:t>
      </w:r>
    </w:p>
    <w:p w14:paraId="02AA726E" w14:textId="77777777" w:rsidR="00A179E3" w:rsidRDefault="00A179E3" w:rsidP="00A179E3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CBAF82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на основним струковним студијама (ОСС) је стручно-истраживачки рад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- СТИР </w:t>
      </w:r>
    </w:p>
    <w:p w14:paraId="5B18C9CB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основним академским студијама (ОАС)  је истраживачки рад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- ИР, </w:t>
      </w:r>
    </w:p>
    <w:p w14:paraId="61025A19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специјалистичким струковним студијама (ССС) је стручно-истраживачки рад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СТИР</w:t>
      </w:r>
    </w:p>
    <w:p w14:paraId="32474A66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мастер струковним студијама МСС је практично-истраживачки рад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ПИР,</w:t>
      </w:r>
    </w:p>
    <w:p w14:paraId="73FDF24F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мастер академским студијама (МАС) је студијско-истраживачки рад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- СИР, </w:t>
      </w:r>
    </w:p>
    <w:p w14:paraId="7045B6EF" w14:textId="77777777" w:rsidR="00DB2A44" w:rsidRDefault="002808F2">
      <w:pPr>
        <w:pStyle w:val="ListParagraph"/>
        <w:numPr>
          <w:ilvl w:val="2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специјалистичким академским студијама (САС) је студијско-истраживачки рад</w:t>
      </w:r>
      <w:r>
        <w:rPr>
          <w:rFonts w:ascii="Tahoma" w:hAnsi="Tahoma" w:cs="Tahoma"/>
          <w:sz w:val="22"/>
          <w:szCs w:val="22"/>
          <w:lang w:val="ru-RU"/>
        </w:rPr>
        <w:t> </w:t>
      </w:r>
      <w:r>
        <w:rPr>
          <w:rFonts w:ascii="Times New Roman" w:hAnsi="Times New Roman" w:cs="Times New Roman"/>
          <w:sz w:val="22"/>
          <w:szCs w:val="22"/>
          <w:lang w:val="ru-RU"/>
        </w:rPr>
        <w:t>- СИР</w:t>
      </w:r>
    </w:p>
    <w:p w14:paraId="3D87E0F1" w14:textId="77777777" w:rsidR="00DB2A44" w:rsidRDefault="002808F2">
      <w:pPr>
        <w:pStyle w:val="ListParagraph"/>
        <w:numPr>
          <w:ilvl w:val="2"/>
          <w:numId w:val="5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је Завршни рад приказан као заједнички предмет на студијском програму у позицији обавезних  и изборних ЕСПБ (обавезни 50%, изборни 50% од укупног ЕСПБ за завршни рад).</w:t>
      </w:r>
    </w:p>
    <w:p w14:paraId="20CD499B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7E8D80CB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tbl>
      <w:tblPr>
        <w:tblpPr w:leftFromText="180" w:rightFromText="180" w:vertAnchor="text" w:horzAnchor="margin" w:tblpX="108" w:tblpY="10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4206"/>
      </w:tblGrid>
      <w:tr w:rsidR="00DB2A44" w14:paraId="4109F750" w14:textId="77777777" w:rsidTr="00787FD5">
        <w:trPr>
          <w:trHeight w:val="418"/>
        </w:trPr>
        <w:tc>
          <w:tcPr>
            <w:tcW w:w="4833" w:type="dxa"/>
            <w:vAlign w:val="center"/>
          </w:tcPr>
          <w:p w14:paraId="1592E283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br w:type="page"/>
              <w:t>Назив студијског програма</w:t>
            </w:r>
          </w:p>
        </w:tc>
        <w:tc>
          <w:tcPr>
            <w:tcW w:w="4206" w:type="dxa"/>
            <w:vAlign w:val="center"/>
          </w:tcPr>
          <w:p w14:paraId="3F086B52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321CC221" w14:textId="77777777" w:rsidTr="00787FD5">
        <w:trPr>
          <w:trHeight w:val="680"/>
        </w:trPr>
        <w:tc>
          <w:tcPr>
            <w:tcW w:w="4833" w:type="dxa"/>
            <w:vAlign w:val="center"/>
          </w:tcPr>
          <w:p w14:paraId="36619FB0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Назив установе са којом се организује заједнички студијски програм (ако у реализацији учествује више установа)</w:t>
            </w:r>
          </w:p>
        </w:tc>
        <w:tc>
          <w:tcPr>
            <w:tcW w:w="4206" w:type="dxa"/>
            <w:vAlign w:val="center"/>
          </w:tcPr>
          <w:p w14:paraId="5A3804CB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3857C2A5" w14:textId="77777777" w:rsidTr="00787FD5">
        <w:trPr>
          <w:trHeight w:val="451"/>
        </w:trPr>
        <w:tc>
          <w:tcPr>
            <w:tcW w:w="4833" w:type="dxa"/>
            <w:vAlign w:val="center"/>
          </w:tcPr>
          <w:p w14:paraId="1450326D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Високошколска установа у којој се изводи студијски програм</w:t>
            </w:r>
          </w:p>
        </w:tc>
        <w:tc>
          <w:tcPr>
            <w:tcW w:w="4206" w:type="dxa"/>
            <w:vAlign w:val="center"/>
          </w:tcPr>
          <w:p w14:paraId="63AB292E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29969981" w14:textId="77777777" w:rsidTr="00787FD5">
        <w:trPr>
          <w:trHeight w:val="289"/>
        </w:trPr>
        <w:tc>
          <w:tcPr>
            <w:tcW w:w="4833" w:type="dxa"/>
            <w:vAlign w:val="center"/>
          </w:tcPr>
          <w:p w14:paraId="19D3143A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Образовно-научно/образовно-уметничко поље</w:t>
            </w:r>
          </w:p>
        </w:tc>
        <w:tc>
          <w:tcPr>
            <w:tcW w:w="4206" w:type="dxa"/>
            <w:vAlign w:val="center"/>
          </w:tcPr>
          <w:p w14:paraId="51BBB835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3C29111E" w14:textId="77777777" w:rsidTr="00787FD5">
        <w:trPr>
          <w:trHeight w:val="359"/>
        </w:trPr>
        <w:tc>
          <w:tcPr>
            <w:tcW w:w="4833" w:type="dxa"/>
            <w:vAlign w:val="center"/>
          </w:tcPr>
          <w:p w14:paraId="118BB1F3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Научна или уметничка област</w:t>
            </w:r>
          </w:p>
        </w:tc>
        <w:tc>
          <w:tcPr>
            <w:tcW w:w="4206" w:type="dxa"/>
            <w:vAlign w:val="center"/>
          </w:tcPr>
          <w:p w14:paraId="373660B7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712461D1" w14:textId="77777777" w:rsidTr="00787FD5">
        <w:trPr>
          <w:trHeight w:val="249"/>
        </w:trPr>
        <w:tc>
          <w:tcPr>
            <w:tcW w:w="4833" w:type="dxa"/>
            <w:vAlign w:val="center"/>
          </w:tcPr>
          <w:p w14:paraId="0E826E10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Обим студија изражен ЕСПБ бодовима</w:t>
            </w:r>
          </w:p>
        </w:tc>
        <w:tc>
          <w:tcPr>
            <w:tcW w:w="4206" w:type="dxa"/>
            <w:vAlign w:val="center"/>
          </w:tcPr>
          <w:p w14:paraId="3CC51E33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2BA3FA8B" w14:textId="77777777" w:rsidTr="00787FD5">
        <w:trPr>
          <w:trHeight w:val="339"/>
        </w:trPr>
        <w:tc>
          <w:tcPr>
            <w:tcW w:w="4833" w:type="dxa"/>
            <w:vAlign w:val="center"/>
          </w:tcPr>
          <w:p w14:paraId="1BC98038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Назив дипломе </w:t>
            </w:r>
          </w:p>
        </w:tc>
        <w:tc>
          <w:tcPr>
            <w:tcW w:w="4206" w:type="dxa"/>
            <w:vAlign w:val="center"/>
          </w:tcPr>
          <w:p w14:paraId="1C48B066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7E01B02C" w14:textId="77777777" w:rsidTr="00787FD5">
        <w:trPr>
          <w:trHeight w:val="286"/>
        </w:trPr>
        <w:tc>
          <w:tcPr>
            <w:tcW w:w="4833" w:type="dxa"/>
            <w:vAlign w:val="center"/>
          </w:tcPr>
          <w:p w14:paraId="4CCF76E5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Дужина студија</w:t>
            </w:r>
          </w:p>
        </w:tc>
        <w:tc>
          <w:tcPr>
            <w:tcW w:w="4206" w:type="dxa"/>
            <w:vAlign w:val="center"/>
          </w:tcPr>
          <w:p w14:paraId="4E110535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49D9BE27" w14:textId="77777777" w:rsidTr="00787FD5">
        <w:trPr>
          <w:trHeight w:val="455"/>
        </w:trPr>
        <w:tc>
          <w:tcPr>
            <w:tcW w:w="4833" w:type="dxa"/>
            <w:vAlign w:val="center"/>
          </w:tcPr>
          <w:p w14:paraId="21D073BC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у којој је започела реализација студијског програма</w:t>
            </w:r>
          </w:p>
        </w:tc>
        <w:tc>
          <w:tcPr>
            <w:tcW w:w="4206" w:type="dxa"/>
            <w:vAlign w:val="center"/>
          </w:tcPr>
          <w:p w14:paraId="54F4AE90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68419EB8" w14:textId="77777777" w:rsidTr="00787FD5">
        <w:trPr>
          <w:trHeight w:val="434"/>
        </w:trPr>
        <w:tc>
          <w:tcPr>
            <w:tcW w:w="4833" w:type="dxa"/>
            <w:vAlign w:val="center"/>
          </w:tcPr>
          <w:p w14:paraId="4160B0F7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када ће започети реализација студијског програма (ако је програм нов)</w:t>
            </w:r>
          </w:p>
        </w:tc>
        <w:tc>
          <w:tcPr>
            <w:tcW w:w="4206" w:type="dxa"/>
            <w:vAlign w:val="center"/>
          </w:tcPr>
          <w:p w14:paraId="3571C28E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68D735A6" w14:textId="77777777" w:rsidTr="00787FD5">
        <w:trPr>
          <w:trHeight w:val="297"/>
        </w:trPr>
        <w:tc>
          <w:tcPr>
            <w:tcW w:w="4833" w:type="dxa"/>
            <w:vAlign w:val="center"/>
          </w:tcPr>
          <w:p w14:paraId="3872F094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Акредитован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број на овом студијском програму  </w:t>
            </w:r>
          </w:p>
        </w:tc>
        <w:tc>
          <w:tcPr>
            <w:tcW w:w="4206" w:type="dxa"/>
            <w:vAlign w:val="center"/>
          </w:tcPr>
          <w:p w14:paraId="2C8441A6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6BB5CCAF" w14:textId="77777777" w:rsidTr="00787FD5">
        <w:trPr>
          <w:trHeight w:val="680"/>
        </w:trPr>
        <w:tc>
          <w:tcPr>
            <w:tcW w:w="4833" w:type="dxa"/>
            <w:vAlign w:val="center"/>
          </w:tcPr>
          <w:p w14:paraId="233211ED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Планирани број студената који ће се уписати на  прву  годину студија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овог студијског програма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(укупан број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=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прва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трајање програма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)  </w:t>
            </w:r>
          </w:p>
        </w:tc>
        <w:tc>
          <w:tcPr>
            <w:tcW w:w="4206" w:type="dxa"/>
            <w:vAlign w:val="center"/>
          </w:tcPr>
          <w:p w14:paraId="52E664CC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38A615D1" w14:textId="77777777" w:rsidTr="00787FD5">
        <w:trPr>
          <w:trHeight w:val="576"/>
        </w:trPr>
        <w:tc>
          <w:tcPr>
            <w:tcW w:w="4833" w:type="dxa"/>
            <w:vAlign w:val="center"/>
          </w:tcPr>
          <w:p w14:paraId="387A48F7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Датум када је програм прихваћен од стране одговарајућег тела (навести ког)</w:t>
            </w:r>
          </w:p>
        </w:tc>
        <w:tc>
          <w:tcPr>
            <w:tcW w:w="4206" w:type="dxa"/>
            <w:vAlign w:val="center"/>
          </w:tcPr>
          <w:p w14:paraId="464DFB14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758ED13B" w14:textId="77777777" w:rsidTr="00787FD5">
        <w:trPr>
          <w:trHeight w:val="83"/>
        </w:trPr>
        <w:tc>
          <w:tcPr>
            <w:tcW w:w="4833" w:type="dxa"/>
            <w:vAlign w:val="center"/>
          </w:tcPr>
          <w:p w14:paraId="569FCDD0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Језик на коме се изводи студијски програм</w:t>
            </w:r>
          </w:p>
        </w:tc>
        <w:tc>
          <w:tcPr>
            <w:tcW w:w="4206" w:type="dxa"/>
            <w:vAlign w:val="center"/>
          </w:tcPr>
          <w:p w14:paraId="4BA78B10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5081DEE4" w14:textId="77777777" w:rsidTr="00787FD5">
        <w:trPr>
          <w:trHeight w:val="329"/>
        </w:trPr>
        <w:tc>
          <w:tcPr>
            <w:tcW w:w="4833" w:type="dxa"/>
            <w:vAlign w:val="center"/>
          </w:tcPr>
          <w:p w14:paraId="02FDBE45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када је програм акредитован</w:t>
            </w:r>
          </w:p>
        </w:tc>
        <w:tc>
          <w:tcPr>
            <w:tcW w:w="4206" w:type="dxa"/>
            <w:vAlign w:val="center"/>
          </w:tcPr>
          <w:p w14:paraId="5B791E07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DB2A44" w14:paraId="4A3B2808" w14:textId="77777777" w:rsidTr="00787FD5">
        <w:trPr>
          <w:trHeight w:val="680"/>
        </w:trPr>
        <w:tc>
          <w:tcPr>
            <w:tcW w:w="4833" w:type="dxa"/>
            <w:vAlign w:val="center"/>
          </w:tcPr>
          <w:p w14:paraId="2150B456" w14:textId="77777777" w:rsidR="00DB2A44" w:rsidRDefault="002808F2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Web адреса на којој се налазе подаци о студијском програму</w:t>
            </w:r>
          </w:p>
        </w:tc>
        <w:tc>
          <w:tcPr>
            <w:tcW w:w="4206" w:type="dxa"/>
            <w:vAlign w:val="center"/>
          </w:tcPr>
          <w:p w14:paraId="3023031C" w14:textId="77777777" w:rsidR="00DB2A44" w:rsidRDefault="00DB2A44" w:rsidP="00787FD5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5A7B9318" w14:textId="77777777" w:rsidR="00DB2A44" w:rsidRDefault="002808F2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bookmarkStart w:id="13" w:name="_Toc155628905"/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Анализа Уводне табеле</w:t>
      </w:r>
      <w:bookmarkEnd w:id="13"/>
    </w:p>
    <w:p w14:paraId="51C6F7E7" w14:textId="77777777" w:rsidR="00DB2A44" w:rsidRDefault="002808F2">
      <w:pPr>
        <w:spacing w:after="0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УВОД: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Студијски програм </w:t>
      </w:r>
    </w:p>
    <w:p w14:paraId="5921403E" w14:textId="2692D006" w:rsidR="00DB2A44" w:rsidRDefault="002808F2" w:rsidP="00A179E3">
      <w:pPr>
        <w:spacing w:before="240" w:after="24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Табела УВОД </w:t>
      </w:r>
      <w:r w:rsidR="006E1767">
        <w:rPr>
          <w:rFonts w:ascii="Times New Roman" w:hAnsi="Times New Roman" w:cs="Times New Roman"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Студијски програм, обухвата основне податке о студијском програму за које се тражи акредитација:</w:t>
      </w:r>
    </w:p>
    <w:p w14:paraId="6BAA76DE" w14:textId="77777777" w:rsidR="00DB2A44" w:rsidRDefault="002808F2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lastRenderedPageBreak/>
        <w:t xml:space="preserve">Податке о високошколској установи у којој се изводи студијски програм и назив студијског програма. </w:t>
      </w:r>
    </w:p>
    <w:p w14:paraId="059F1584" w14:textId="77777777" w:rsidR="00DB2A44" w:rsidRDefault="002808F2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sz w:val="22"/>
          <w:szCs w:val="22"/>
          <w:lang w:val="sr-Cyrl-CS"/>
        </w:rPr>
        <w:t>бразовно-научно/уметничко поље наведено у складу са Законом</w:t>
      </w:r>
    </w:p>
    <w:p w14:paraId="43092DF6" w14:textId="77777777" w:rsidR="00DB2A44" w:rsidRDefault="002808F2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Научна, стручна или уметничка област наведена у складу са листом области коју утврђује Национални савет.</w:t>
      </w:r>
    </w:p>
    <w:p w14:paraId="52351B5F" w14:textId="77777777" w:rsidR="00DB2A44" w:rsidRDefault="002808F2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Обим, врста и дужина студија у складу са Законом. </w:t>
      </w:r>
    </w:p>
    <w:p w14:paraId="5A67DFA8" w14:textId="77777777" w:rsidR="00DB2A44" w:rsidRDefault="002808F2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Назив дипломе наведен у складу са листом звања коју утврђује Национални савет</w:t>
      </w:r>
    </w:p>
    <w:p w14:paraId="5DFC0932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28F9A2D9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0BE936F4" w14:textId="59522C47" w:rsidR="00DB2A44" w:rsidRDefault="002808F2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14" w:name="_Toc3312506"/>
      <w:bookmarkStart w:id="15" w:name="_Toc155628906"/>
      <w:r>
        <w:rPr>
          <w:caps w:val="0"/>
          <w:sz w:val="22"/>
          <w:szCs w:val="22"/>
        </w:rPr>
        <w:t>Анализа стандарда за акредитацију студијских програма</w:t>
      </w:r>
      <w:bookmarkEnd w:id="14"/>
      <w:bookmarkEnd w:id="15"/>
    </w:p>
    <w:p w14:paraId="0CEDD322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6" w:name="_Toc15562890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Структура студијског програма (Стандард 1)</w:t>
      </w:r>
      <w:bookmarkEnd w:id="16"/>
    </w:p>
    <w:p w14:paraId="1AC98470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Структура студијског програма треба да се процени посебно у следећим сегментима:</w:t>
      </w:r>
    </w:p>
    <w:p w14:paraId="3FEA824C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Елементи студијског програма предвиђени законом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22956DA3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Предвиђени број ЕСПБ бодова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599BB964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4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4: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студијског програма, (Рецензентска комисија даје образложења која се однос</w:t>
      </w:r>
      <w:r>
        <w:rPr>
          <w:rFonts w:ascii="Times New Roman" w:hAnsi="Times New Roman" w:cs="Times New Roman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46240D7D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70265E48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0AFBE340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7" w:name="_Toc15562890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Сврха студијског програма (Стандард 2)</w:t>
      </w:r>
      <w:bookmarkEnd w:id="17"/>
    </w:p>
    <w:p w14:paraId="7C49C1B9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Сврха студијског програма треба да се процени имајући у виду следеће критеријуме:</w:t>
      </w:r>
    </w:p>
    <w:p w14:paraId="3499CE3E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Могућност стицања компетенција  у оквирима студија овог студијског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B89FA11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Јасна и недосмислена формулација сврхе студијског програма; усаглашеност сврхе студијског програма и основних задатака и циљева установе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74B13F9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264A2155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04ED869C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8" w:name="_Toc15562890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Циљеви студијског програма  (Стандард 3)</w:t>
      </w:r>
      <w:bookmarkEnd w:id="18"/>
    </w:p>
    <w:p w14:paraId="2751C226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Циљеви студијског програма треба да се процене имајући у виду следеће критеријуме:</w:t>
      </w:r>
    </w:p>
    <w:p w14:paraId="0691FD7B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циљева студијског програма и задатака установе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9B60AB6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Обухваћеност стицања компетенција и вештина у циљевима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47C5B658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06F119BA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6A749A2F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9" w:name="_Toc15562891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Компетенције дипломираних студената (Стандард 4)</w:t>
      </w:r>
      <w:bookmarkEnd w:id="19"/>
    </w:p>
    <w:p w14:paraId="164BDDF6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Компетенције дипломираних студената треба да се процене имајући у виду следеће критеријуме:</w:t>
      </w:r>
    </w:p>
    <w:p w14:paraId="778ED485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Опште способности које студенти стичу савладавањем студијског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D7BEE53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Предметно специфичне способности које студенти стичу савладавањем студијског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5672B14E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0908DE4C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lastRenderedPageBreak/>
        <w:t>................................................</w:t>
      </w:r>
    </w:p>
    <w:p w14:paraId="3444BEBC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0" w:name="_Toc15562891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Курикулум (Стандард 5)</w:t>
      </w:r>
      <w:bookmarkEnd w:id="20"/>
    </w:p>
    <w:p w14:paraId="4C5603D2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Курикулум треба да се процени имајући у виду следеће критеријуме:</w:t>
      </w:r>
    </w:p>
    <w:p w14:paraId="1ADD5ABF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Распоред предмета по семестрима, фонд часова и број ЕСПБ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8EF017E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Опис предмета са називом, типом предмета, годином и семестром студија, број ЕСПБ, наведено име наставника, циљ курс</w:t>
      </w:r>
      <w:r>
        <w:rPr>
          <w:rFonts w:ascii="Times New Roman" w:hAnsi="Times New Roman" w:cs="Times New Roman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са очекиваним исходима, знањима и компетенцијама, предусловима за похађање предмета, садржај предмета, препоручена литература, методе извођења наставе, начин провере знања и оцењивања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794F981" w14:textId="77777777" w:rsidR="00A179E3" w:rsidRPr="00A179E3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Правилност заступљености различитих група предмета у студијском програму према препорученим процентима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441909C7" w14:textId="13B0DC6D" w:rsidR="00DB2A44" w:rsidRDefault="00A179E3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НАПОМЕНА: Нема промена у току поступка.</w:t>
      </w:r>
    </w:p>
    <w:p w14:paraId="0F98EA51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7861E2CA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5E465684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1" w:name="_Toc15562891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Квалитет, савременост и међународна усаглашеност студијског програма (Стандард 6)</w:t>
      </w:r>
      <w:bookmarkEnd w:id="21"/>
    </w:p>
    <w:p w14:paraId="4B71FEF6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Квалитет, савременост и међународна усаглашеност ст</w:t>
      </w:r>
      <w:r>
        <w:rPr>
          <w:rFonts w:ascii="Times New Roman" w:hAnsi="Times New Roman" w:cs="Times New Roman"/>
          <w:sz w:val="22"/>
          <w:szCs w:val="22"/>
          <w:lang w:val="sr-Cyrl-RS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>дијског програма треба да се процен</w:t>
      </w:r>
      <w:r>
        <w:rPr>
          <w:rFonts w:ascii="Times New Roman" w:hAnsi="Times New Roman" w:cs="Times New Roman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имајући у виду следеће критеријуме:</w:t>
      </w:r>
    </w:p>
    <w:p w14:paraId="6F4F0A9E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Целовитост и свеобухватност студијског програма и могућности стицања најновијих стручних сазнања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65734C7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Усаглашеност програма са другим програмима на истој високошколској установи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1A9086FE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програма са најмање три акредитована програма иностране високошколске установе, од којих су најмање два из високошколских установа европског образовног простора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59789CD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118E5AE9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1D426387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2" w:name="_Toc15562891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Упис студената (Стандард 7)</w:t>
      </w:r>
      <w:bookmarkEnd w:id="22"/>
    </w:p>
    <w:p w14:paraId="16F10571" w14:textId="77777777" w:rsidR="00DB2A44" w:rsidRDefault="002808F2">
      <w:pPr>
        <w:pStyle w:val="ListParagraph"/>
        <w:ind w:left="4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6A79E5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Упис студен</w:t>
      </w:r>
      <w:r>
        <w:rPr>
          <w:rFonts w:ascii="Times New Roman" w:hAnsi="Times New Roman" w:cs="Times New Roman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>та треба да се процени имајући у виду следеће критеријуме:</w:t>
      </w:r>
    </w:p>
    <w:p w14:paraId="0AD328BA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уписаних студената на студијски програм са расположивим могућностима установе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1CE1593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Проверавање способности студената које одговарају карактеру студијског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A1E9679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427F7347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2E764409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3" w:name="_Toc15562891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Оцењивање и напредовање студената (Стандард 8)</w:t>
      </w:r>
      <w:bookmarkEnd w:id="23"/>
    </w:p>
    <w:p w14:paraId="0A1CCD90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Оцењивање и напредовање студената треба да се процене имајући у виду следеће критеријуме:</w:t>
      </w:r>
    </w:p>
    <w:p w14:paraId="0E06BAF2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Стицање одређеног броја ЕСПБ бодова полагањем испита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33EA125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Утврђеност броја ЕСПБ бодова за сваки предмет према оптерећењу студената и према јединственој методологији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04B8CA02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</w:t>
      </w:r>
      <w:r>
        <w:rPr>
          <w:rFonts w:ascii="Times New Roman" w:hAnsi="Times New Roman" w:cs="Times New Roman"/>
          <w:sz w:val="22"/>
          <w:szCs w:val="22"/>
          <w:lang w:val="sr-Cyrl-RS"/>
        </w:rPr>
        <w:t>н</w:t>
      </w:r>
      <w:r>
        <w:rPr>
          <w:rFonts w:ascii="Times New Roman" w:hAnsi="Times New Roman" w:cs="Times New Roman"/>
          <w:sz w:val="22"/>
          <w:szCs w:val="22"/>
          <w:lang w:val="ru-RU"/>
        </w:rPr>
        <w:t>тинуираност праћења успешности студената у савлађивању одређеног предмета током нас</w:t>
      </w:r>
      <w:r>
        <w:rPr>
          <w:rFonts w:ascii="Times New Roman" w:hAnsi="Times New Roman" w:cs="Times New Roman"/>
          <w:sz w:val="22"/>
          <w:szCs w:val="22"/>
          <w:lang w:val="sr-Cyrl-RS"/>
        </w:rPr>
        <w:t>т</w:t>
      </w:r>
      <w:r>
        <w:rPr>
          <w:rFonts w:ascii="Times New Roman" w:hAnsi="Times New Roman" w:cs="Times New Roman"/>
          <w:sz w:val="22"/>
          <w:szCs w:val="22"/>
          <w:lang w:val="ru-RU"/>
        </w:rPr>
        <w:t>аве и изражавање успешности поенима. Предвђеност стицања поена на предмету кроз рад у настави, испуњавањем предиспитних обавеза и полагањем испита, тако да је минималан број поена које студент може да стекне испуњавањем предиспитних обавеза током наставе 30</w:t>
      </w:r>
      <w:r>
        <w:rPr>
          <w:rFonts w:ascii="Times New Roman" w:hAnsi="Times New Roman" w:cs="Times New Roman"/>
          <w:sz w:val="22"/>
          <w:szCs w:val="22"/>
          <w:lang w:val="sr-Cyrl-RS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а максимални 70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402A5FBB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Јавност и разумљивост начина стицања поена за сваки предмет, на основу сваке појединачне врсте активности током наставе или извршавањем предиспитне обавезе и полагањем испита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4A75AD5" w14:textId="77777777" w:rsidR="00DB2A44" w:rsidRDefault="00000000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w:anchor="с8" w:history="1">
        <w:r w:rsidR="002808F2">
          <w:rPr>
            <w:rFonts w:ascii="Times New Roman" w:hAnsi="Times New Roman" w:cs="Times New Roman"/>
            <w:sz w:val="22"/>
            <w:szCs w:val="22"/>
            <w:lang w:val="ru-RU"/>
          </w:rPr>
          <w:t>Стандард 8:</w:t>
        </w:r>
      </w:hyperlink>
      <w:r w:rsidR="002808F2">
        <w:rPr>
          <w:rFonts w:ascii="Times New Roman" w:hAnsi="Times New Roman" w:cs="Times New Roman"/>
          <w:sz w:val="22"/>
          <w:szCs w:val="22"/>
          <w:lang w:val="ru-RU"/>
        </w:rPr>
        <w:t xml:space="preserve"> Квалитет студената, (Рецензентска комисија даје образложења која се однос</w:t>
      </w:r>
      <w:r w:rsidR="002808F2">
        <w:rPr>
          <w:rFonts w:ascii="Times New Roman" w:hAnsi="Times New Roman" w:cs="Times New Roman"/>
          <w:sz w:val="22"/>
          <w:szCs w:val="22"/>
          <w:lang w:val="sr-Cyrl-RS"/>
        </w:rPr>
        <w:t>е</w:t>
      </w:r>
      <w:r w:rsidR="002808F2">
        <w:rPr>
          <w:rFonts w:ascii="Times New Roman" w:hAnsi="Times New Roman" w:cs="Times New Roman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13546550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27BF6FED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7635A3F9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4" w:name="_Toc15562891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Наставно особље (Станд</w:t>
      </w:r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9)</w:t>
      </w:r>
      <w:bookmarkEnd w:id="24"/>
    </w:p>
    <w:p w14:paraId="02E06F3D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Наставно особље треба да се процени имајући у виду следеће критеријуме: </w:t>
      </w:r>
    </w:p>
    <w:p w14:paraId="77181A4C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наставника са бројем часова наставе на студијском програму који установа реализује, тако да наставник остварује просечно 180 часова активне наставе (предавања, консултације, вежбе, практичан рад и теренски рад) годишње, односно 6 часова недељно, а да при томе ангажовање по појединачном наставнику није веће од 12 часова активне наставе недељно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72B5DD14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Захтев да најмање 70% часова активне наставе коју држе наставници, држе наставници са пуним радним временом, осим у пољу уметности где је тај минимум 50%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5EF48C5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Захтев да, од укупног броја наставника потребних за обављање наставе по годинама студија за студијски програм академије струковних студија и високе школе струковних студија, изузев у пољу уметности, морају да имају најмање 50% наставника са стеченим научним називом доктора наука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7C774D4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Захтев да је број сарадника довољан да покрије укупан број часова наставе на студијском програму, а да при томе сваки сарадник остварује просечно 300 часова активне наставе годишње, односно просечно 10 часова активне наставе недељно, осим у пољу уметности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9D99288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квалификација наставног особља са нивоом њихових задужења и документованост референцама и подацима доступним јавности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AD710A4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величине група за предавања и вежбе </w:t>
      </w:r>
      <w:r>
        <w:rPr>
          <w:rFonts w:ascii="Times New Roman" w:hAnsi="Times New Roman" w:cs="Times New Roman"/>
          <w:sz w:val="22"/>
          <w:szCs w:val="22"/>
          <w:lang w:val="sr-Cyrl-RS"/>
        </w:rPr>
        <w:t>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а </w:t>
      </w:r>
      <w:r>
        <w:rPr>
          <w:rFonts w:ascii="Times New Roman" w:hAnsi="Times New Roman" w:cs="Times New Roman"/>
          <w:sz w:val="22"/>
          <w:szCs w:val="22"/>
          <w:lang w:val="sr-Cyrl-RS"/>
        </w:rPr>
        <w:t>Стандардом.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7A66E59" w14:textId="030502B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7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7: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наставника и сарадника</w:t>
      </w:r>
      <w:r>
        <w:rPr>
          <w:rFonts w:ascii="Times New Roman" w:hAnsi="Times New Roman" w:cs="Times New Roman"/>
          <w:sz w:val="22"/>
          <w:szCs w:val="22"/>
          <w:lang w:val="sr-Cyrl-RS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(Рецензентска комисија даје образложења која се односи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7245D409" w14:textId="7BE447E4" w:rsidR="00F84BF2" w:rsidRDefault="00F84B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НАПОМЕНА: Нема промена у току поступка.</w:t>
      </w:r>
    </w:p>
    <w:p w14:paraId="36E40F18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6623DF7D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09419B1A" w14:textId="1478334B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5" w:name="_Toc15562891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Организациона и материјална средства (Станд</w:t>
      </w:r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10)</w:t>
      </w:r>
      <w:bookmarkEnd w:id="25"/>
    </w:p>
    <w:p w14:paraId="34E7DC02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Организациона и материјална средства треба да се процене имајући у виду следеће критеријуме:</w:t>
      </w:r>
    </w:p>
    <w:p w14:paraId="3DF00EF8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Обезбеђеност одговарајућег простора за извођење наставе и то објеката са најмање 4 м2 бруто простора по студенту, односно 2 м2 по студенту за извођење наставе по сменама, осим за поље уметности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D7B1C8E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Амфитеатри, учионице, лабораторије, односно друге просторије за извођење наставе, као и библиотечки простор и читаоница, у складу са потребама образовног процеса одређеног образовно-научног, односно образовно-уметничког поља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70352F8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Обезбеђеност одговарајућег радног простора за наставнике и сараднике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592D6B4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Обезбеђеност техничке опреме за савремено извођење наставе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D436C5E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Библиотечки ресурси релевантни за извођење студијског програма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5EA115BB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Покривеност свих предмета одговарајућом уџбеничком литературом, училима и помоћним наставним средствима на начин да су они расположиви на време и у броју довољном да се обезбеди нормално одвијање наставног процеса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4CBA0FD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9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9: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уџбеника, литературе, библиотечких и информатичких ресурса (Рецензентска комисија даје образложења која се односи на испуњеност овог стандарда, анализира слабе и јаке тачке мера и поступака за обезбеђење квалитета, и даје предлог мера за побољшање овог стандарда). </w:t>
      </w:r>
    </w:p>
    <w:p w14:paraId="72EC05FD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10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10: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управљања високошколском установом и квалитет ненаставне подршке (Рецензентска комисија даје образложења која се односи на испуњеност овог стандарда, анализира слабе и јаке тачке мера и поступака за обезбеђење квалитета, и даје предлог мера за побољшање овог стандарда). </w:t>
      </w:r>
    </w:p>
    <w:p w14:paraId="63AEB351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9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11: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простора и опреме (Рецензентска комисија даје образложења која се односи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402226BB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7934BAE2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76F25FF7" w14:textId="17850AAC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6" w:name="_Toc15562891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Контрола квалитета (Стандард 11)</w:t>
      </w:r>
      <w:bookmarkEnd w:id="26"/>
    </w:p>
    <w:p w14:paraId="4B588E46" w14:textId="77777777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Редовно праћење квалитета студијског програма кроз периодичну спољашњу и унутрашњу проверу и предузимање мера за унапређење квалитета у погледу курикулума, наставе, наставног особља, оцењивања студената, уџбеника и литературе </w:t>
      </w:r>
    </w:p>
    <w:p w14:paraId="1F5703E6" w14:textId="3F61D223" w:rsidR="00DB2A44" w:rsidRDefault="002808F2">
      <w:pPr>
        <w:pStyle w:val="ListParagraph"/>
        <w:numPr>
          <w:ilvl w:val="2"/>
          <w:numId w:val="5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Самовредновање -</w:t>
      </w:r>
      <w:hyperlink w:anchor="с1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 xml:space="preserve"> Стандард 1: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Стратегија обезбеђења квалитета, </w:t>
      </w:r>
      <w:hyperlink w:anchor="с2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2: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Стандарди и поступци за обезбеђење квалитета, </w:t>
      </w:r>
      <w:hyperlink w:anchor="с3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3: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 обезбеђења квалитета, </w:t>
      </w:r>
      <w:hyperlink w:anchor="с5" w:history="1">
        <w:r>
          <w:rPr>
            <w:rFonts w:ascii="Times New Roman" w:hAnsi="Times New Roman"/>
            <w:sz w:val="22"/>
            <w:szCs w:val="22"/>
            <w:lang w:val="ru-RU"/>
          </w:rPr>
          <w:t>Стандард 5:</w:t>
        </w:r>
      </w:hyperlink>
      <w:r>
        <w:rPr>
          <w:rFonts w:ascii="Times New Roman" w:hAnsi="Times New Roman"/>
          <w:sz w:val="22"/>
          <w:szCs w:val="22"/>
          <w:lang w:val="ru-RU"/>
        </w:rPr>
        <w:t xml:space="preserve"> Квалитет наставног процеса</w:t>
      </w:r>
      <w:r>
        <w:rPr>
          <w:rFonts w:ascii="Times New Roman" w:hAnsi="Times New Roman"/>
          <w:sz w:val="22"/>
          <w:szCs w:val="22"/>
          <w:lang w:val="sr-Cyrl-RS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Стандард 6: Квалитет научно-истраживачког уметничког и стручног рада, </w:t>
      </w:r>
      <w:hyperlink w:anchor="с13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13: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Улога студената у самовредновању и провери квалитета,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hyperlink w:anchor="с14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14: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Систематско праћење и периодична провера квалитета (Рецензентска комисија даје образложења која се односи на испуњеност ових стандарда, анализира слабе и јаке тачке даје предлоге за побољшање</w:t>
      </w:r>
      <w:r w:rsidR="00F84BF2">
        <w:rPr>
          <w:rFonts w:ascii="Times New Roman" w:hAnsi="Times New Roman" w:cs="Times New Roman"/>
          <w:sz w:val="22"/>
          <w:szCs w:val="22"/>
          <w:lang w:val="ru-RU"/>
        </w:rPr>
        <w:t>, изузев код новог програма</w:t>
      </w:r>
      <w:r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83D5AAE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14CCB408" w14:textId="77777777" w:rsidR="00DB2A44" w:rsidRDefault="002808F2" w:rsidP="00863361">
      <w:pPr>
        <w:spacing w:after="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0C236330" w14:textId="77777777" w:rsidR="002808F2" w:rsidRPr="002808F2" w:rsidRDefault="002808F2" w:rsidP="00863361">
      <w:pPr>
        <w:spacing w:after="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4A0D877" w14:textId="77777777" w:rsidR="00DB2A44" w:rsidRDefault="002808F2" w:rsidP="00863361">
      <w:pPr>
        <w:pStyle w:val="Heading1"/>
        <w:spacing w:after="360"/>
        <w:jc w:val="both"/>
        <w:rPr>
          <w:caps w:val="0"/>
          <w:sz w:val="22"/>
          <w:szCs w:val="22"/>
          <w:lang w:val="en-US"/>
        </w:rPr>
      </w:pPr>
      <w:bookmarkStart w:id="27" w:name="_Toc155628918"/>
      <w:r>
        <w:rPr>
          <w:caps w:val="0"/>
          <w:sz w:val="22"/>
          <w:szCs w:val="22"/>
        </w:rPr>
        <w:t>Додатни стандарди за студијске програме који се изводе на светском језику, за заједничке студијске програме и за ИМТ програме</w:t>
      </w:r>
      <w:bookmarkEnd w:id="27"/>
      <w:r>
        <w:rPr>
          <w:caps w:val="0"/>
          <w:sz w:val="22"/>
          <w:szCs w:val="22"/>
        </w:rPr>
        <w:t xml:space="preserve"> </w:t>
      </w:r>
    </w:p>
    <w:p w14:paraId="699D37A0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8" w:name="_Toc15562891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Студије на светском језику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(Стандард 1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2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28"/>
    </w:p>
    <w:p w14:paraId="4F6BF2A1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7B47EDD7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117C4BC4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9" w:name="_Toc15562892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Заједнички студијски програм 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(Стандард 1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3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29"/>
    </w:p>
    <w:p w14:paraId="68735F04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sz w:val="22"/>
          <w:szCs w:val="22"/>
          <w:lang w:val="sr-Cyrl-RS"/>
        </w:rPr>
        <w:t>:</w:t>
      </w:r>
    </w:p>
    <w:p w14:paraId="2D10FADD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lastRenderedPageBreak/>
        <w:t>................................................</w:t>
      </w:r>
    </w:p>
    <w:p w14:paraId="7F74C507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0" w:name="_Toc15562892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ИМТ (интердисциплинарни, мултидисциплинарни и трансдисциплинарни) студијски програм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(Стандард 1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4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30"/>
    </w:p>
    <w:p w14:paraId="3DB78817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44ECBF95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497EA02E" w14:textId="77777777" w:rsidR="002808F2" w:rsidRPr="002808F2" w:rsidRDefault="002808F2" w:rsidP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1" w:name="_Toc155628922"/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Студије на даљину (Стандард 1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5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31"/>
    </w:p>
    <w:p w14:paraId="19D3D184" w14:textId="77777777" w:rsidR="002808F2" w:rsidRPr="002808F2" w:rsidRDefault="002808F2" w:rsidP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808F2">
        <w:rPr>
          <w:rFonts w:ascii="Times New Roman" w:hAnsi="Times New Roman" w:cs="Times New Roman"/>
          <w:sz w:val="22"/>
          <w:szCs w:val="22"/>
          <w:lang w:val="ru-RU"/>
        </w:rPr>
        <w:t>Студије на даљину треба да се процене имајући у виду следеће критеријуме:</w:t>
      </w:r>
    </w:p>
    <w:p w14:paraId="6E196F65" w14:textId="77777777" w:rsidR="002808F2" w:rsidRPr="002808F2" w:rsidRDefault="002808F2" w:rsidP="002808F2">
      <w:pPr>
        <w:numPr>
          <w:ilvl w:val="2"/>
          <w:numId w:val="5"/>
        </w:num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808F2">
        <w:rPr>
          <w:rFonts w:ascii="Times New Roman" w:hAnsi="Times New Roman" w:cs="Times New Roman"/>
          <w:sz w:val="22"/>
          <w:szCs w:val="22"/>
          <w:lang w:val="ru-RU"/>
        </w:rPr>
        <w:t>Прилагођеност програма учењу на даљину и постојање наставног материјала који одговара циљевима образовања</w:t>
      </w:r>
      <w:r w:rsidRPr="002808F2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60D3699B" w14:textId="77777777" w:rsidR="002808F2" w:rsidRPr="002808F2" w:rsidRDefault="002808F2" w:rsidP="002808F2">
      <w:pPr>
        <w:numPr>
          <w:ilvl w:val="2"/>
          <w:numId w:val="5"/>
        </w:num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808F2">
        <w:rPr>
          <w:rFonts w:ascii="Times New Roman" w:hAnsi="Times New Roman" w:cs="Times New Roman"/>
          <w:sz w:val="22"/>
          <w:szCs w:val="22"/>
          <w:lang w:val="ru-RU"/>
        </w:rPr>
        <w:t>Интегрисаност система за оцењивање у систем провере знања и одвијање у објектима високошколске установе</w:t>
      </w:r>
      <w:r w:rsidRPr="002808F2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29873926" w14:textId="77777777" w:rsidR="002808F2" w:rsidRPr="002808F2" w:rsidRDefault="002808F2" w:rsidP="002808F2">
      <w:pPr>
        <w:numPr>
          <w:ilvl w:val="2"/>
          <w:numId w:val="5"/>
        </w:num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808F2">
        <w:rPr>
          <w:rFonts w:ascii="Times New Roman" w:hAnsi="Times New Roman" w:cs="Times New Roman"/>
          <w:sz w:val="22"/>
          <w:szCs w:val="22"/>
          <w:lang w:val="ru-RU"/>
        </w:rPr>
        <w:t>Компетентност наставног особља и оптерећење наставног особља у складу са стандардима</w:t>
      </w:r>
      <w:r w:rsidRPr="002808F2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43A8387A" w14:textId="77777777" w:rsidR="002808F2" w:rsidRPr="002808F2" w:rsidRDefault="002808F2" w:rsidP="002808F2">
      <w:pPr>
        <w:numPr>
          <w:ilvl w:val="2"/>
          <w:numId w:val="5"/>
        </w:num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808F2">
        <w:rPr>
          <w:rFonts w:ascii="Times New Roman" w:hAnsi="Times New Roman" w:cs="Times New Roman"/>
          <w:sz w:val="22"/>
          <w:szCs w:val="22"/>
          <w:lang w:val="ru-RU"/>
        </w:rPr>
        <w:t>Постојање свих неопходних ресурса комуникационо-информатичке технологије за одржавање програма</w:t>
      </w:r>
      <w:r w:rsidRPr="002808F2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Pr="00280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78B79B6" w14:textId="77777777" w:rsidR="002808F2" w:rsidRPr="002808F2" w:rsidRDefault="002808F2" w:rsidP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2808F2"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 w:rsidRPr="002808F2"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2CC90958" w14:textId="77777777" w:rsidR="002808F2" w:rsidRDefault="002808F2" w:rsidP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808F2"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377840B9" w14:textId="77777777" w:rsidR="002808F2" w:rsidRPr="002808F2" w:rsidRDefault="002808F2" w:rsidP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2" w:name="_Toc155628923"/>
      <w:r w:rsidRPr="002808F2">
        <w:rPr>
          <w:rFonts w:ascii="Times New Roman" w:eastAsia="Calibri" w:hAnsi="Times New Roman" w:cs="Times New Roman"/>
          <w:color w:val="auto"/>
          <w:sz w:val="22"/>
          <w:szCs w:val="22"/>
          <w:lang w:val="sr-Latn-RS" w:eastAsia="sr-Latn-RS"/>
        </w:rPr>
        <w:t>Студије у високошколској јединици без својства правног лица ван седишта установе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(Стандард 1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6</w:t>
      </w:r>
      <w:r w:rsidRPr="002808F2"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32"/>
    </w:p>
    <w:p w14:paraId="1B57C530" w14:textId="77777777" w:rsidR="002808F2" w:rsidRDefault="002808F2" w:rsidP="002808F2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p w14:paraId="11347CF6" w14:textId="77777777" w:rsidR="002808F2" w:rsidRDefault="002808F2" w:rsidP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................................................</w:t>
      </w:r>
    </w:p>
    <w:p w14:paraId="25AA9786" w14:textId="77777777" w:rsidR="00DB2A44" w:rsidRDefault="002808F2">
      <w:pPr>
        <w:pStyle w:val="Heading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3" w:name="_Toc15562892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Примери изврсности</w:t>
      </w:r>
      <w:bookmarkEnd w:id="3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</w:p>
    <w:p w14:paraId="1C83C553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Ако постоје, треба да буду пример добре праксе.</w:t>
      </w:r>
    </w:p>
    <w:p w14:paraId="0635CC3C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Дефиниција: Изврсност значи да су изложене карактеристике веома добре али имплицитно нису достижне свима.</w:t>
      </w:r>
    </w:p>
    <w:p w14:paraId="58E8CD6C" w14:textId="77777777" w:rsidR="00A05F02" w:rsidRPr="00A05F02" w:rsidRDefault="00A05F0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61D87D7" w14:textId="77777777" w:rsidR="00DB2A44" w:rsidRDefault="002808F2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34" w:name="_Toc3320387"/>
      <w:bookmarkStart w:id="35" w:name="_Toc3477346"/>
      <w:bookmarkStart w:id="36" w:name="_Toc155628925"/>
      <w:r>
        <w:rPr>
          <w:caps w:val="0"/>
          <w:sz w:val="22"/>
          <w:szCs w:val="22"/>
        </w:rPr>
        <w:t>Оцене појединачних стандарда</w:t>
      </w:r>
      <w:bookmarkEnd w:id="36"/>
      <w:r>
        <w:rPr>
          <w:caps w:val="0"/>
          <w:sz w:val="22"/>
          <w:szCs w:val="22"/>
        </w:rPr>
        <w:t xml:space="preserve"> </w:t>
      </w:r>
      <w:bookmarkEnd w:id="34"/>
      <w:bookmarkEnd w:id="35"/>
    </w:p>
    <w:p w14:paraId="65F13A9D" w14:textId="77777777" w:rsidR="00DB2A44" w:rsidRDefault="002808F2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 студијског програма исказује се бројчаним оценама по стандардима:</w:t>
      </w:r>
    </w:p>
    <w:tbl>
      <w:tblPr>
        <w:tblW w:w="93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5"/>
        <w:gridCol w:w="6256"/>
        <w:gridCol w:w="2128"/>
      </w:tblGrid>
      <w:tr w:rsidR="00DB2A44" w14:paraId="68318455" w14:textId="77777777">
        <w:trPr>
          <w:trHeight w:val="29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628E72" w14:textId="77777777" w:rsidR="00DB2A44" w:rsidRDefault="002808F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Ред.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FF9D74" w14:textId="77777777" w:rsidR="00DB2A44" w:rsidRDefault="002808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Стандарди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4856A9" w14:textId="77777777" w:rsidR="00DB2A44" w:rsidRDefault="002808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Бројчана оцена стандарда*</w:t>
            </w:r>
          </w:p>
        </w:tc>
      </w:tr>
      <w:tr w:rsidR="00DB2A44" w14:paraId="6B6473B3" w14:textId="77777777">
        <w:trPr>
          <w:trHeight w:val="28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EA34B" w14:textId="7A93065D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BB5C19" w14:textId="669A7DE7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Структура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C8FB7B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196C4F2C" w14:textId="77777777">
        <w:trPr>
          <w:trHeight w:val="26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B787F3" w14:textId="75682195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E73ABD" w14:textId="24E99272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Сврха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C526C0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253ED809" w14:textId="77777777">
        <w:trPr>
          <w:trHeight w:val="28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60008" w14:textId="36DD3E73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DC23D3" w14:textId="6B2F3574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Циљеви студијског програма  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7254D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6F43E960" w14:textId="77777777">
        <w:trPr>
          <w:trHeight w:val="285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F29BAC" w14:textId="60B19C37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4AFD7C" w14:textId="1C92F0F8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Компетенције дипломираних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B5C61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104F1E70" w14:textId="77777777">
        <w:trPr>
          <w:trHeight w:val="26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5CF68C" w14:textId="18C2CD0A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B1746" w14:textId="709FD0BB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Курикулум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68BE09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6AD0B331" w14:textId="77777777">
        <w:trPr>
          <w:trHeight w:val="27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F66E2" w14:textId="0440B10F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2ACEC8" w14:textId="5389D4C5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Квалитет, савременост и међународна усаглашеност студијског програма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4BB0F6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422692F0" w14:textId="77777777">
        <w:trPr>
          <w:trHeight w:val="26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7593B" w14:textId="40D5374F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72524" w14:textId="0F218936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Упис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48C7D2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72407374" w14:textId="77777777">
        <w:trPr>
          <w:trHeight w:val="13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FDE3F" w14:textId="4EB7A7A4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5E07A8" w14:textId="52E074DB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Оцењивање и напредовање студената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879AC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27932D75" w14:textId="77777777">
        <w:trPr>
          <w:trHeight w:val="17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A1D48" w14:textId="76A72587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9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21B9E" w14:textId="209BCF9B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Наставно особље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CA2250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2FA57951" w14:textId="77777777">
        <w:trPr>
          <w:trHeight w:val="22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43A58A" w14:textId="05579BEA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27646" w14:textId="2214EAEB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Организациона и материјална средства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03EC9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1B8002F3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BD929" w14:textId="0D051AD4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6F7B2" w14:textId="6050C14A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Контрола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966F7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0E1E2A3A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FDE970" w14:textId="17E3010C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F13A43" w14:textId="5BDB2121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Студије на светском језику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550E9B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384AD917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6A559" w14:textId="7AABEE84" w:rsidR="00DB2A44" w:rsidRPr="00D63813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421C9A" w14:textId="46DF2505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Заједнички студијски програм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500E8C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1C263C20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772518" w14:textId="30EA30E5" w:rsidR="00DB2A44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14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D6C61D" w14:textId="633A3120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ИМТ студијски програм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B0972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B2A44" w14:paraId="73238B82" w14:textId="77777777" w:rsidTr="00D63813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DD45B6" w14:textId="23628D3F" w:rsidR="00DB2A44" w:rsidRDefault="002808F2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  <w:r w:rsidR="00D6381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C7FF6E" w14:textId="2841275A" w:rsidR="00DB2A44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Студије на даљину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9EEE2A" w14:textId="77777777" w:rsidR="00DB2A44" w:rsidRDefault="00DB2A44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D63813" w14:paraId="079A1337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9A4C56" w14:textId="0E5B6EFF" w:rsidR="00D63813" w:rsidRDefault="00D63813" w:rsidP="00F74631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F44A0" w14:textId="2E2AC69B" w:rsidR="00D63813" w:rsidRDefault="00154CAF" w:rsidP="00F74631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54CA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Студије у високошколској јединици без својства правног лица ван седишта установе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A88F9C" w14:textId="77777777" w:rsidR="00D63813" w:rsidRDefault="00D63813" w:rsidP="00F74631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</w:tbl>
    <w:p w14:paraId="35ABFAA8" w14:textId="77777777" w:rsidR="00DB2A44" w:rsidRDefault="002808F2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*Оцене: слабо (5), добро (6-7), врло добро (8-9), одлично (10)</w:t>
      </w:r>
    </w:p>
    <w:p w14:paraId="3AAA60A8" w14:textId="77777777" w:rsidR="00DB2A44" w:rsidRDefault="002808F2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Нетачни подаци и/или неисправни електронски формулари у приложеној документацији аутоматски повлаче одбијање акредитације.</w:t>
      </w:r>
    </w:p>
    <w:p w14:paraId="354AD424" w14:textId="77777777" w:rsidR="00DB2A44" w:rsidRDefault="002808F2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37" w:name="_Toc155628926"/>
      <w:r>
        <w:rPr>
          <w:caps w:val="0"/>
          <w:sz w:val="22"/>
          <w:szCs w:val="22"/>
        </w:rPr>
        <w:t>Сажетак</w:t>
      </w:r>
      <w:bookmarkEnd w:id="37"/>
    </w:p>
    <w:p w14:paraId="12B92B05" w14:textId="77777777" w:rsidR="00DB2A44" w:rsidRDefault="002808F2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Кратак опис свих позитивних и негативних елемената у оцени стандарда за акредитацију високошколских установа.</w:t>
      </w:r>
    </w:p>
    <w:p w14:paraId="64B40C4C" w14:textId="77777777" w:rsidR="00DB2A44" w:rsidRDefault="002808F2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sz w:val="22"/>
          <w:szCs w:val="22"/>
        </w:rPr>
      </w:pPr>
      <w:bookmarkStart w:id="38" w:name="_Toc3312507"/>
      <w:bookmarkStart w:id="39" w:name="_Toc155628927"/>
      <w:r>
        <w:rPr>
          <w:caps w:val="0"/>
          <w:sz w:val="22"/>
          <w:szCs w:val="22"/>
        </w:rPr>
        <w:t>Препоруке</w:t>
      </w:r>
      <w:bookmarkEnd w:id="38"/>
      <w:bookmarkEnd w:id="39"/>
    </w:p>
    <w:p w14:paraId="6A48A343" w14:textId="77777777" w:rsidR="00DB2A44" w:rsidRDefault="002808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предлог мера за отклањање уочених слабости</w:t>
      </w:r>
    </w:p>
    <w:p w14:paraId="7FAC3181" w14:textId="77777777" w:rsidR="00DB2A44" w:rsidRDefault="002808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предлог мера и активности за унапређење квалитета високошколске установе</w:t>
      </w:r>
    </w:p>
    <w:p w14:paraId="0BF41ED9" w14:textId="77777777" w:rsidR="00DB2A44" w:rsidRDefault="002808F2">
      <w:pPr>
        <w:spacing w:before="120" w:after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Напомене:</w:t>
      </w:r>
    </w:p>
    <w:p w14:paraId="2F501D69" w14:textId="77777777" w:rsidR="00DB2A44" w:rsidRDefault="002808F2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Ако је предлог рецензентске комисије да се Студијски програм не акредитује ПРЕПОРУКЕ треба да дају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главне аргументе за негативну оцену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(неакредитацију) заједно са листом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обавезних активности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које обезбеђују студентима, већ уписаним на неки од студијских програма, стицање знања и вештина  на задовољавајућем нивоу.</w:t>
      </w:r>
    </w:p>
    <w:p w14:paraId="2F850FED" w14:textId="77777777" w:rsidR="00DB2A44" w:rsidRDefault="002808F2">
      <w:pPr>
        <w:spacing w:before="6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Ако је предлог рецензентске комисије да се Студијски програм акредитује ПРЕПОРУКЕ садрже листу активности које Установа треба да спроведе до наредне редовне спољашње провере квалитета, а у циљу побољшања квалитета рада високошколске установе.  </w:t>
      </w:r>
    </w:p>
    <w:p w14:paraId="1EC0B537" w14:textId="2422AD83" w:rsidR="00DB2A44" w:rsidRDefault="00DB2A44">
      <w:pPr>
        <w:spacing w:before="60" w:after="1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6445"/>
      </w:tblGrid>
      <w:tr w:rsidR="007B263C" w14:paraId="51582C1B" w14:textId="77777777" w:rsidTr="00EA24D3">
        <w:trPr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61F4C8B5" w14:textId="77777777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Рецензентска комисија </w:t>
            </w:r>
          </w:p>
        </w:tc>
        <w:tc>
          <w:tcPr>
            <w:tcW w:w="6445" w:type="dxa"/>
            <w:shd w:val="clear" w:color="auto" w:fill="auto"/>
          </w:tcPr>
          <w:p w14:paraId="44B0E544" w14:textId="2257BE51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Презиме, средње слово и име</w:t>
            </w:r>
          </w:p>
        </w:tc>
      </w:tr>
      <w:tr w:rsidR="007B263C" w14:paraId="72C48A2A" w14:textId="77777777" w:rsidTr="007E5CCB">
        <w:trPr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3EA0EFCF" w14:textId="77777777" w:rsidR="007B263C" w:rsidRDefault="007B263C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Председник</w:t>
            </w:r>
          </w:p>
        </w:tc>
        <w:tc>
          <w:tcPr>
            <w:tcW w:w="6445" w:type="dxa"/>
            <w:shd w:val="clear" w:color="auto" w:fill="auto"/>
          </w:tcPr>
          <w:p w14:paraId="4B93738B" w14:textId="77777777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7B263C" w14:paraId="765A746F" w14:textId="77777777" w:rsidTr="006C0EA2">
        <w:trPr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78F551F5" w14:textId="77777777" w:rsidR="007B263C" w:rsidRDefault="007B263C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445" w:type="dxa"/>
            <w:shd w:val="clear" w:color="auto" w:fill="auto"/>
          </w:tcPr>
          <w:p w14:paraId="626FCEB9" w14:textId="77777777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7B263C" w14:paraId="33F4995D" w14:textId="77777777" w:rsidTr="00F21E07">
        <w:trPr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0731AF61" w14:textId="77777777" w:rsidR="007B263C" w:rsidRDefault="007B263C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445" w:type="dxa"/>
            <w:shd w:val="clear" w:color="auto" w:fill="auto"/>
          </w:tcPr>
          <w:p w14:paraId="623C0765" w14:textId="77777777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7B263C" w14:paraId="0C06E6B4" w14:textId="77777777" w:rsidTr="00FF1BD4">
        <w:trPr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49AC5F4C" w14:textId="77777777" w:rsidR="007B263C" w:rsidRDefault="007B263C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445" w:type="dxa"/>
            <w:shd w:val="clear" w:color="auto" w:fill="auto"/>
          </w:tcPr>
          <w:p w14:paraId="09E0B185" w14:textId="77777777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  <w:tr w:rsidR="007B263C" w14:paraId="3718F373" w14:textId="77777777" w:rsidTr="00446B9A">
        <w:trPr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7FCD4162" w14:textId="77777777" w:rsidR="007B263C" w:rsidRDefault="007B263C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445" w:type="dxa"/>
            <w:shd w:val="clear" w:color="auto" w:fill="auto"/>
          </w:tcPr>
          <w:p w14:paraId="6DFDA7BD" w14:textId="77777777" w:rsidR="007B263C" w:rsidRDefault="007B263C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</w:tc>
      </w:tr>
    </w:tbl>
    <w:p w14:paraId="53405952" w14:textId="77777777" w:rsidR="00DB2A44" w:rsidRDefault="00DB2A44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385B7BD" w14:textId="1494FD82" w:rsidR="00DB2A44" w:rsidRPr="00A179E3" w:rsidRDefault="006E1767">
      <w:pPr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М</w:t>
      </w:r>
      <w:r w:rsidR="007B263C">
        <w:rPr>
          <w:rFonts w:ascii="Times New Roman" w:hAnsi="Times New Roman" w:cs="Times New Roman"/>
          <w:b/>
          <w:sz w:val="22"/>
          <w:szCs w:val="22"/>
          <w:lang w:val="sr-Cyrl-RS"/>
        </w:rPr>
        <w:t>есто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и датум</w:t>
      </w:r>
      <w:r w:rsidR="00A179E3"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sectPr w:rsidR="00DB2A44" w:rsidRPr="00A179E3">
      <w:footerReference w:type="default" r:id="rId9"/>
      <w:headerReference w:type="first" r:id="rId10"/>
      <w:pgSz w:w="11900" w:h="16840"/>
      <w:pgMar w:top="1134" w:right="1134" w:bottom="1134" w:left="1701" w:header="709" w:footer="709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FCC5" w14:textId="77777777" w:rsidR="00D53C7A" w:rsidRDefault="00D53C7A">
      <w:pPr>
        <w:spacing w:after="0" w:line="240" w:lineRule="auto"/>
      </w:pPr>
      <w:r>
        <w:separator/>
      </w:r>
    </w:p>
  </w:endnote>
  <w:endnote w:type="continuationSeparator" w:id="0">
    <w:p w14:paraId="05B5A77E" w14:textId="77777777" w:rsidR="00D53C7A" w:rsidRDefault="00D5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011924"/>
    </w:sdtPr>
    <w:sdtEndPr>
      <w:rPr>
        <w:rFonts w:ascii="Times New Roman" w:hAnsi="Times New Roman" w:cs="Times New Roman"/>
        <w:sz w:val="22"/>
        <w:szCs w:val="22"/>
      </w:rPr>
    </w:sdtEndPr>
    <w:sdtContent>
      <w:p w14:paraId="5E7A48E1" w14:textId="77777777" w:rsidR="002808F2" w:rsidRDefault="002808F2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63361">
          <w:rPr>
            <w:rFonts w:ascii="Times New Roman" w:hAnsi="Times New Roman" w:cs="Times New Roman"/>
            <w:noProof/>
            <w:sz w:val="22"/>
            <w:szCs w:val="22"/>
          </w:rPr>
          <w:t>10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44AD9F3" w14:textId="77777777" w:rsidR="002808F2" w:rsidRDefault="00280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4457" w14:textId="77777777" w:rsidR="00D53C7A" w:rsidRDefault="00D53C7A">
      <w:pPr>
        <w:spacing w:after="0" w:line="240" w:lineRule="auto"/>
      </w:pPr>
      <w:r>
        <w:separator/>
      </w:r>
    </w:p>
  </w:footnote>
  <w:footnote w:type="continuationSeparator" w:id="0">
    <w:p w14:paraId="4BEC44AC" w14:textId="77777777" w:rsidR="00D53C7A" w:rsidRDefault="00D5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1"/>
    </w:tblGrid>
    <w:tr w:rsidR="00D63813" w14:paraId="74E1CEBB" w14:textId="77777777" w:rsidTr="009C18DD">
      <w:tc>
        <w:tcPr>
          <w:tcW w:w="9281" w:type="dxa"/>
          <w:vAlign w:val="center"/>
          <w:hideMark/>
        </w:tcPr>
        <w:p w14:paraId="4AC003E2" w14:textId="77777777" w:rsidR="00D63813" w:rsidRDefault="00D63813" w:rsidP="00D63813">
          <w:pPr>
            <w:spacing w:before="1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C4C151" wp14:editId="3838EAC3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542925" cy="485775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2"/>
              <w:szCs w:val="22"/>
              <w:lang w:val="sr-Cyrl-RS"/>
            </w:rPr>
            <w:t>НАТ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                                                                                 </w:t>
          </w:r>
          <w:r>
            <w:rPr>
              <w:rFonts w:ascii="Times New Roman" w:hAnsi="Times New Roman" w:cs="Times New Roman"/>
              <w:bCs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Палата ,,Србија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”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, источно крило, канцеларија 477</w:t>
          </w:r>
        </w:p>
        <w:p w14:paraId="4361C43A" w14:textId="77777777" w:rsidR="00D63813" w:rsidRDefault="00D63813" w:rsidP="00D63813">
          <w:pPr>
            <w:spacing w:before="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Национално тело за акредитацију и                                 </w:t>
          </w:r>
          <w:r>
            <w:rPr>
              <w:rFonts w:ascii="Times New Roman" w:hAnsi="Times New Roman" w:cs="Times New Roman"/>
              <w:bCs/>
              <w:sz w:val="28"/>
              <w:szCs w:val="28"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Булевар Михајла Пупина 2, 11070 Нови Београд</w:t>
          </w:r>
        </w:p>
        <w:p w14:paraId="18B1B7B8" w14:textId="77777777" w:rsidR="00D63813" w:rsidRDefault="00D63813" w:rsidP="00D63813">
          <w:pPr>
            <w:spacing w:before="20" w:after="120"/>
            <w:ind w:right="-57"/>
            <w:rPr>
              <w:rFonts w:ascii="Times New Roman" w:hAnsi="Times New Roman" w:cs="Times New Roman"/>
              <w:b/>
              <w:caps/>
              <w:sz w:val="22"/>
              <w:szCs w:val="22"/>
              <w:lang w:val="ru-RU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обезбеђење квалитета у високом образовању</w:t>
          </w:r>
          <w:r>
            <w:rPr>
              <w:noProof/>
              <w:lang w:val="sr-Cyrl-RS"/>
            </w:rPr>
            <w:t xml:space="preserve">                                                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 xml:space="preserve">www.nat.rs,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Latn-RS"/>
            </w:rPr>
            <w:t>office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@nat.rs</w:t>
          </w:r>
        </w:p>
      </w:tc>
    </w:tr>
  </w:tbl>
  <w:p w14:paraId="1DBFA7DE" w14:textId="77777777" w:rsidR="00D63813" w:rsidRDefault="00D63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BE090A"/>
    <w:multiLevelType w:val="singleLevel"/>
    <w:tmpl w:val="DABE090A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01111E93"/>
    <w:multiLevelType w:val="multilevel"/>
    <w:tmpl w:val="01111E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AF2"/>
    <w:multiLevelType w:val="multilevel"/>
    <w:tmpl w:val="12CB1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mbria" w:hAnsi="Cambria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993979"/>
    <w:multiLevelType w:val="multilevel"/>
    <w:tmpl w:val="159939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2565BE"/>
    <w:multiLevelType w:val="multilevel"/>
    <w:tmpl w:val="3D256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926609"/>
    <w:multiLevelType w:val="multilevel"/>
    <w:tmpl w:val="44926609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AD196D"/>
    <w:multiLevelType w:val="multilevel"/>
    <w:tmpl w:val="55AD1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541C"/>
    <w:multiLevelType w:val="multilevel"/>
    <w:tmpl w:val="57325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01A0D"/>
    <w:multiLevelType w:val="multilevel"/>
    <w:tmpl w:val="62301A0D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334027A"/>
    <w:multiLevelType w:val="multilevel"/>
    <w:tmpl w:val="6334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90075">
    <w:abstractNumId w:val="5"/>
  </w:num>
  <w:num w:numId="2" w16cid:durableId="1897012568">
    <w:abstractNumId w:val="9"/>
  </w:num>
  <w:num w:numId="3" w16cid:durableId="886375482">
    <w:abstractNumId w:val="7"/>
  </w:num>
  <w:num w:numId="4" w16cid:durableId="839781546">
    <w:abstractNumId w:val="0"/>
  </w:num>
  <w:num w:numId="5" w16cid:durableId="56636122">
    <w:abstractNumId w:val="3"/>
  </w:num>
  <w:num w:numId="6" w16cid:durableId="1217816726">
    <w:abstractNumId w:val="4"/>
  </w:num>
  <w:num w:numId="7" w16cid:durableId="807472258">
    <w:abstractNumId w:val="2"/>
  </w:num>
  <w:num w:numId="8" w16cid:durableId="1586376966">
    <w:abstractNumId w:val="8"/>
  </w:num>
  <w:num w:numId="9" w16cid:durableId="637807708">
    <w:abstractNumId w:val="6"/>
  </w:num>
  <w:num w:numId="10" w16cid:durableId="9150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81C"/>
    <w:rsid w:val="00007EBD"/>
    <w:rsid w:val="00014D34"/>
    <w:rsid w:val="00020D2C"/>
    <w:rsid w:val="00026657"/>
    <w:rsid w:val="000532A2"/>
    <w:rsid w:val="00055BBC"/>
    <w:rsid w:val="00055FDF"/>
    <w:rsid w:val="000712BA"/>
    <w:rsid w:val="00082955"/>
    <w:rsid w:val="00095D1E"/>
    <w:rsid w:val="000A2965"/>
    <w:rsid w:val="000B5643"/>
    <w:rsid w:val="000B5F9B"/>
    <w:rsid w:val="000D536D"/>
    <w:rsid w:val="000E6A92"/>
    <w:rsid w:val="001018FE"/>
    <w:rsid w:val="001102D7"/>
    <w:rsid w:val="00113095"/>
    <w:rsid w:val="00136D26"/>
    <w:rsid w:val="001409EE"/>
    <w:rsid w:val="0014211F"/>
    <w:rsid w:val="00143E1B"/>
    <w:rsid w:val="00154CAF"/>
    <w:rsid w:val="00156396"/>
    <w:rsid w:val="001801F7"/>
    <w:rsid w:val="001865D7"/>
    <w:rsid w:val="00187702"/>
    <w:rsid w:val="00192C36"/>
    <w:rsid w:val="001A55FB"/>
    <w:rsid w:val="001B4F62"/>
    <w:rsid w:val="001B7C39"/>
    <w:rsid w:val="001D6482"/>
    <w:rsid w:val="001E2185"/>
    <w:rsid w:val="001E7912"/>
    <w:rsid w:val="001F1C3B"/>
    <w:rsid w:val="00201628"/>
    <w:rsid w:val="00221A6F"/>
    <w:rsid w:val="00233D94"/>
    <w:rsid w:val="00234845"/>
    <w:rsid w:val="00235F32"/>
    <w:rsid w:val="0023703A"/>
    <w:rsid w:val="0024699F"/>
    <w:rsid w:val="002564BA"/>
    <w:rsid w:val="002652A4"/>
    <w:rsid w:val="00266B87"/>
    <w:rsid w:val="00277A70"/>
    <w:rsid w:val="002808F2"/>
    <w:rsid w:val="002906E1"/>
    <w:rsid w:val="002B2B0A"/>
    <w:rsid w:val="002B655C"/>
    <w:rsid w:val="002C235F"/>
    <w:rsid w:val="002D18F5"/>
    <w:rsid w:val="002D632C"/>
    <w:rsid w:val="002E0DD2"/>
    <w:rsid w:val="003017B8"/>
    <w:rsid w:val="00303559"/>
    <w:rsid w:val="00305765"/>
    <w:rsid w:val="00321FA9"/>
    <w:rsid w:val="00336386"/>
    <w:rsid w:val="00342616"/>
    <w:rsid w:val="00343544"/>
    <w:rsid w:val="0035057C"/>
    <w:rsid w:val="003564DF"/>
    <w:rsid w:val="003578CE"/>
    <w:rsid w:val="003649D0"/>
    <w:rsid w:val="00395E17"/>
    <w:rsid w:val="003963C7"/>
    <w:rsid w:val="003A333B"/>
    <w:rsid w:val="003B79F6"/>
    <w:rsid w:val="003D5B43"/>
    <w:rsid w:val="004020A4"/>
    <w:rsid w:val="0041375F"/>
    <w:rsid w:val="00431D6B"/>
    <w:rsid w:val="004443A9"/>
    <w:rsid w:val="004640F8"/>
    <w:rsid w:val="00472AAF"/>
    <w:rsid w:val="004963FC"/>
    <w:rsid w:val="004A13B3"/>
    <w:rsid w:val="004B20F5"/>
    <w:rsid w:val="004C3934"/>
    <w:rsid w:val="004D33CD"/>
    <w:rsid w:val="004E350B"/>
    <w:rsid w:val="00514A19"/>
    <w:rsid w:val="00514DE2"/>
    <w:rsid w:val="00530AB9"/>
    <w:rsid w:val="00535262"/>
    <w:rsid w:val="00537A2B"/>
    <w:rsid w:val="005525F3"/>
    <w:rsid w:val="00555B10"/>
    <w:rsid w:val="00570549"/>
    <w:rsid w:val="005800CC"/>
    <w:rsid w:val="00587EB0"/>
    <w:rsid w:val="0059136C"/>
    <w:rsid w:val="00594521"/>
    <w:rsid w:val="005A3612"/>
    <w:rsid w:val="005C049C"/>
    <w:rsid w:val="005D0CCC"/>
    <w:rsid w:val="005F0843"/>
    <w:rsid w:val="00636B33"/>
    <w:rsid w:val="00637634"/>
    <w:rsid w:val="0066381C"/>
    <w:rsid w:val="00667DA6"/>
    <w:rsid w:val="00671DF6"/>
    <w:rsid w:val="00686B1C"/>
    <w:rsid w:val="006B3FCD"/>
    <w:rsid w:val="006B420F"/>
    <w:rsid w:val="006B5B1E"/>
    <w:rsid w:val="006B5BE7"/>
    <w:rsid w:val="006E0F2B"/>
    <w:rsid w:val="006E1767"/>
    <w:rsid w:val="007049AB"/>
    <w:rsid w:val="00724E6C"/>
    <w:rsid w:val="00734A53"/>
    <w:rsid w:val="00741A9A"/>
    <w:rsid w:val="00742D84"/>
    <w:rsid w:val="00753BA4"/>
    <w:rsid w:val="007605FB"/>
    <w:rsid w:val="00764981"/>
    <w:rsid w:val="0078676E"/>
    <w:rsid w:val="00787FD5"/>
    <w:rsid w:val="007A2ECE"/>
    <w:rsid w:val="007B263C"/>
    <w:rsid w:val="007C2FA2"/>
    <w:rsid w:val="007E60E3"/>
    <w:rsid w:val="007F7EA2"/>
    <w:rsid w:val="0081401B"/>
    <w:rsid w:val="0083349F"/>
    <w:rsid w:val="00863361"/>
    <w:rsid w:val="00865D86"/>
    <w:rsid w:val="008756A3"/>
    <w:rsid w:val="008802ED"/>
    <w:rsid w:val="008844BD"/>
    <w:rsid w:val="0089373D"/>
    <w:rsid w:val="008A67E5"/>
    <w:rsid w:val="008B32D0"/>
    <w:rsid w:val="008C25CB"/>
    <w:rsid w:val="008C307E"/>
    <w:rsid w:val="008C4742"/>
    <w:rsid w:val="008C5E31"/>
    <w:rsid w:val="008D323F"/>
    <w:rsid w:val="008D41EE"/>
    <w:rsid w:val="008F29F6"/>
    <w:rsid w:val="009018A9"/>
    <w:rsid w:val="00904E84"/>
    <w:rsid w:val="009076B4"/>
    <w:rsid w:val="00925B84"/>
    <w:rsid w:val="0096742E"/>
    <w:rsid w:val="00981BC3"/>
    <w:rsid w:val="009873A8"/>
    <w:rsid w:val="009948E2"/>
    <w:rsid w:val="009B3AB5"/>
    <w:rsid w:val="009B5DD6"/>
    <w:rsid w:val="009C0147"/>
    <w:rsid w:val="009D3363"/>
    <w:rsid w:val="009D5E52"/>
    <w:rsid w:val="009E1675"/>
    <w:rsid w:val="009E6195"/>
    <w:rsid w:val="009F43E5"/>
    <w:rsid w:val="00A0092B"/>
    <w:rsid w:val="00A05F02"/>
    <w:rsid w:val="00A07668"/>
    <w:rsid w:val="00A132A6"/>
    <w:rsid w:val="00A179E3"/>
    <w:rsid w:val="00A27CDD"/>
    <w:rsid w:val="00A31BAC"/>
    <w:rsid w:val="00A415E6"/>
    <w:rsid w:val="00A50F1B"/>
    <w:rsid w:val="00A52D28"/>
    <w:rsid w:val="00A63046"/>
    <w:rsid w:val="00A75DF1"/>
    <w:rsid w:val="00A808D0"/>
    <w:rsid w:val="00A93C45"/>
    <w:rsid w:val="00AA0A8B"/>
    <w:rsid w:val="00AA0FDE"/>
    <w:rsid w:val="00AA51F2"/>
    <w:rsid w:val="00AB2B47"/>
    <w:rsid w:val="00AD0D3A"/>
    <w:rsid w:val="00AE07C8"/>
    <w:rsid w:val="00AF2322"/>
    <w:rsid w:val="00B224CB"/>
    <w:rsid w:val="00B349AF"/>
    <w:rsid w:val="00B45A78"/>
    <w:rsid w:val="00B57C9C"/>
    <w:rsid w:val="00B81227"/>
    <w:rsid w:val="00B855AA"/>
    <w:rsid w:val="00BA1F9A"/>
    <w:rsid w:val="00BA61E8"/>
    <w:rsid w:val="00BD1368"/>
    <w:rsid w:val="00BD21B1"/>
    <w:rsid w:val="00BF77A6"/>
    <w:rsid w:val="00C235E3"/>
    <w:rsid w:val="00C3051D"/>
    <w:rsid w:val="00C5664A"/>
    <w:rsid w:val="00C67210"/>
    <w:rsid w:val="00C86F8B"/>
    <w:rsid w:val="00C95D29"/>
    <w:rsid w:val="00CB2239"/>
    <w:rsid w:val="00CC3DBE"/>
    <w:rsid w:val="00CF3897"/>
    <w:rsid w:val="00D101C4"/>
    <w:rsid w:val="00D111B4"/>
    <w:rsid w:val="00D1491A"/>
    <w:rsid w:val="00D16CB4"/>
    <w:rsid w:val="00D53C7A"/>
    <w:rsid w:val="00D559E3"/>
    <w:rsid w:val="00D63813"/>
    <w:rsid w:val="00D671B3"/>
    <w:rsid w:val="00D77C29"/>
    <w:rsid w:val="00D9036B"/>
    <w:rsid w:val="00DA10D5"/>
    <w:rsid w:val="00DB2A44"/>
    <w:rsid w:val="00DC3CFE"/>
    <w:rsid w:val="00DC45FE"/>
    <w:rsid w:val="00DD09B3"/>
    <w:rsid w:val="00DE0A03"/>
    <w:rsid w:val="00DF2389"/>
    <w:rsid w:val="00DF5A26"/>
    <w:rsid w:val="00E05E20"/>
    <w:rsid w:val="00E079E1"/>
    <w:rsid w:val="00E15BBB"/>
    <w:rsid w:val="00E513E1"/>
    <w:rsid w:val="00E514B2"/>
    <w:rsid w:val="00E8543C"/>
    <w:rsid w:val="00E86E5E"/>
    <w:rsid w:val="00E90FF2"/>
    <w:rsid w:val="00E923B3"/>
    <w:rsid w:val="00EA5DDF"/>
    <w:rsid w:val="00EB1731"/>
    <w:rsid w:val="00EB516A"/>
    <w:rsid w:val="00EB5D4C"/>
    <w:rsid w:val="00EB7123"/>
    <w:rsid w:val="00ED1C66"/>
    <w:rsid w:val="00ED28BE"/>
    <w:rsid w:val="00EF3B8B"/>
    <w:rsid w:val="00EF65E2"/>
    <w:rsid w:val="00EF7890"/>
    <w:rsid w:val="00F02747"/>
    <w:rsid w:val="00F07F64"/>
    <w:rsid w:val="00F262BF"/>
    <w:rsid w:val="00F37824"/>
    <w:rsid w:val="00F544A8"/>
    <w:rsid w:val="00F54ACC"/>
    <w:rsid w:val="00F55198"/>
    <w:rsid w:val="00F65672"/>
    <w:rsid w:val="00F739DF"/>
    <w:rsid w:val="00F74631"/>
    <w:rsid w:val="00F84BF2"/>
    <w:rsid w:val="00F97D48"/>
    <w:rsid w:val="00FA6E69"/>
    <w:rsid w:val="00FA79AB"/>
    <w:rsid w:val="00FF1423"/>
    <w:rsid w:val="0639276C"/>
    <w:rsid w:val="49EA2786"/>
    <w:rsid w:val="4B5B3096"/>
    <w:rsid w:val="4E9516E1"/>
    <w:rsid w:val="51C15B3E"/>
    <w:rsid w:val="69F36E5E"/>
    <w:rsid w:val="6C84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pPr>
      <w:spacing w:after="0"/>
      <w:jc w:val="center"/>
    </w:pPr>
    <w:rPr>
      <w:rFonts w:ascii="Times New Roman" w:eastAsia="Times New Roman" w:hAnsi="Times New Roman" w:cs="Times New Roman"/>
      <w:b/>
      <w:bCs/>
      <w:lang w:val="sr-Cyrl-CS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A2688-CEA4-4468-ACF4-D9726FE1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2024-01-08T10:03:00Z</dcterms:created>
  <dcterms:modified xsi:type="dcterms:W3CDTF">2024-01-08T16:55:00Z</dcterms:modified>
</cp:coreProperties>
</file>